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34" w:rsidRDefault="0076193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61934" w:rsidRDefault="00761934">
      <w:pPr>
        <w:pStyle w:val="newncpi"/>
        <w:ind w:firstLine="0"/>
        <w:jc w:val="center"/>
      </w:pPr>
      <w:r>
        <w:rPr>
          <w:rStyle w:val="datepr"/>
        </w:rPr>
        <w:t>9 марта 2015 г.</w:t>
      </w:r>
      <w:r>
        <w:rPr>
          <w:rStyle w:val="number"/>
        </w:rPr>
        <w:t xml:space="preserve"> № 179</w:t>
      </w:r>
      <w:r w:rsidRPr="00761934">
        <w:rPr>
          <w:sz w:val="20"/>
          <w:szCs w:val="20"/>
        </w:rPr>
        <w:t xml:space="preserve"> </w:t>
      </w:r>
      <w:bookmarkStart w:id="0" w:name="_GoBack"/>
      <w:bookmarkEnd w:id="0"/>
    </w:p>
    <w:p w:rsidR="00761934" w:rsidRDefault="00761934">
      <w:pPr>
        <w:pStyle w:val="title"/>
      </w:pPr>
      <w:r>
        <w:t>О порядке возврата не использованных гражданами средств семейного капитала в республиканский бюджет</w:t>
      </w:r>
    </w:p>
    <w:p w:rsidR="00761934" w:rsidRPr="00761934" w:rsidRDefault="00761934">
      <w:pPr>
        <w:pStyle w:val="changei"/>
        <w:rPr>
          <w:sz w:val="20"/>
          <w:szCs w:val="20"/>
        </w:rPr>
      </w:pPr>
      <w:r w:rsidRPr="00761934">
        <w:rPr>
          <w:sz w:val="20"/>
          <w:szCs w:val="20"/>
        </w:rPr>
        <w:t>Изменения и дополнения:</w:t>
      </w:r>
    </w:p>
    <w:p w:rsidR="00761934" w:rsidRPr="00761934" w:rsidRDefault="00761934">
      <w:pPr>
        <w:pStyle w:val="changeadd"/>
        <w:rPr>
          <w:sz w:val="20"/>
          <w:szCs w:val="20"/>
        </w:rPr>
      </w:pPr>
      <w:r w:rsidRPr="00761934">
        <w:rPr>
          <w:sz w:val="20"/>
          <w:szCs w:val="20"/>
        </w:rPr>
        <w:t>Постановление Совета Министров Республики Беларусь от 2 декабря 2019 г. № 827 (Национальный правовой Интернет-портал Республики Беларусь, 07.12.2019, 5/47453) &lt;C21900827&gt;;</w:t>
      </w:r>
    </w:p>
    <w:p w:rsidR="00761934" w:rsidRPr="00761934" w:rsidRDefault="00761934">
      <w:pPr>
        <w:pStyle w:val="changeadd"/>
        <w:rPr>
          <w:sz w:val="20"/>
          <w:szCs w:val="20"/>
        </w:rPr>
      </w:pPr>
      <w:r w:rsidRPr="00761934">
        <w:rPr>
          <w:sz w:val="20"/>
          <w:szCs w:val="20"/>
        </w:rPr>
        <w:t>Постановление Совета Министров Республики Беларусь от 11 января 2024 г. № 16 (Национальный правовой Интернет-портал Республики Беларусь, 16.01.2024, 5/52691) &lt;C22400016&gt;;</w:t>
      </w:r>
    </w:p>
    <w:p w:rsidR="00761934" w:rsidRPr="00761934" w:rsidRDefault="00761934">
      <w:pPr>
        <w:pStyle w:val="changeadd"/>
        <w:rPr>
          <w:sz w:val="20"/>
          <w:szCs w:val="20"/>
        </w:rPr>
      </w:pPr>
      <w:r w:rsidRPr="00761934">
        <w:rPr>
          <w:sz w:val="20"/>
          <w:szCs w:val="20"/>
        </w:rPr>
        <w:t>Постановление Совета Министров Республики Беларусь от 31 декабря 2024 г. № 1067 (Национальный правовой Интернет-портал Республики Беларусь, 14.01.2025, 5/54462) &lt;C22401067&gt;</w:t>
      </w:r>
    </w:p>
    <w:p w:rsidR="00761934" w:rsidRDefault="00761934">
      <w:pPr>
        <w:pStyle w:val="newncpi"/>
      </w:pPr>
      <w:r>
        <w:t> </w:t>
      </w:r>
    </w:p>
    <w:p w:rsidR="00761934" w:rsidRDefault="00761934">
      <w:pPr>
        <w:pStyle w:val="newncpi"/>
      </w:pPr>
      <w:r>
        <w:t>На основании пункта 34 Положения о предоставлении семейного капитала, утвержденного Указом Президента Республики Беларусь от 18 сентября 2019 г. № 345 (далее соответственно – Положение № 345, Указ № 345), Совет Министров Республики Беларусь ПОСТАНОВЛЯЕТ:</w:t>
      </w:r>
    </w:p>
    <w:p w:rsidR="00761934" w:rsidRDefault="00761934">
      <w:pPr>
        <w:pStyle w:val="point"/>
      </w:pPr>
      <w:r>
        <w:t>1. Утвердить Положение о порядке возврата не использованных гражданами средств семейного капитала в республиканский бюджет (прилагается).</w:t>
      </w:r>
    </w:p>
    <w:p w:rsidR="00761934" w:rsidRDefault="00761934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761934" w:rsidRDefault="007619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965"/>
      </w:tblGrid>
      <w:tr w:rsidR="00761934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1934" w:rsidRDefault="0076193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1934" w:rsidRDefault="0076193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761934" w:rsidRDefault="00761934">
      <w:pPr>
        <w:pStyle w:val="newncpi"/>
      </w:pPr>
      <w:r>
        <w:t> </w:t>
      </w:r>
    </w:p>
    <w:p w:rsidR="00761934" w:rsidRDefault="007619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3"/>
        <w:gridCol w:w="3010"/>
      </w:tblGrid>
      <w:tr w:rsidR="0076193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1934" w:rsidRDefault="00761934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1934" w:rsidRDefault="00761934">
            <w:pPr>
              <w:pStyle w:val="capu1"/>
            </w:pPr>
            <w:r>
              <w:t>УТВЕРЖДЕНО</w:t>
            </w:r>
          </w:p>
          <w:p w:rsidR="00761934" w:rsidRDefault="0076193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09.03.2015 № 179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31.12.2024 № 1067)</w:t>
            </w:r>
          </w:p>
        </w:tc>
      </w:tr>
    </w:tbl>
    <w:p w:rsidR="00761934" w:rsidRDefault="00761934">
      <w:pPr>
        <w:pStyle w:val="titleu"/>
      </w:pPr>
      <w:r>
        <w:t>ПОЛОЖЕНИЕ</w:t>
      </w:r>
      <w:r>
        <w:br/>
        <w:t>о порядке возврата не использованных гражданами средств семейного капитала в республиканский бюджет</w:t>
      </w:r>
    </w:p>
    <w:p w:rsidR="00761934" w:rsidRDefault="00761934">
      <w:pPr>
        <w:pStyle w:val="point"/>
      </w:pPr>
      <w:r>
        <w:t>1. </w:t>
      </w:r>
      <w:proofErr w:type="gramStart"/>
      <w:r>
        <w:t>Настоящим Положением определяется порядок возврата в республиканский бюджет средств семейного капитала, установленного Указом Президента Республики Беларусь от 9 декабря 2014 г. № 572 «О дополнительных мерах государственной поддержки семей, воспитывающих детей» (далее – Указ № 572) и Указом № 345, не использованных гражданами после истечения 18 лет с даты рождения ребенка, в связи с рождением (усыновлением, удочерением) которого назначен семейный капитал.</w:t>
      </w:r>
      <w:proofErr w:type="gramEnd"/>
    </w:p>
    <w:p w:rsidR="00761934" w:rsidRDefault="00761934">
      <w:pPr>
        <w:pStyle w:val="point"/>
      </w:pPr>
      <w:r>
        <w:t>2. При наступлении случаев, указанных в абзаце втором пункта 33 Положения № 345, местный исполнительный и распорядительный орган по месту назначения семейного капитала в течение пяти календарных дней по истечении срока, указанного в абзаце втором пункта 33 Положения № 345:</w:t>
      </w:r>
    </w:p>
    <w:p w:rsidR="00761934" w:rsidRDefault="00761934">
      <w:pPr>
        <w:pStyle w:val="newncpi"/>
      </w:pPr>
      <w:r>
        <w:t>письменно уведомляет об этом подразделение открытого акционерного общества «Сберегательный банк «</w:t>
      </w:r>
      <w:proofErr w:type="spellStart"/>
      <w:r>
        <w:t>Беларусбанк</w:t>
      </w:r>
      <w:proofErr w:type="spellEnd"/>
      <w:r>
        <w:t xml:space="preserve">» (далее – ОАО «АСБ </w:t>
      </w:r>
      <w:proofErr w:type="spellStart"/>
      <w:r>
        <w:t>Беларусбанк</w:t>
      </w:r>
      <w:proofErr w:type="spellEnd"/>
      <w:r>
        <w:t>»), осуществляющее операции по банковским вкладам (депозитам) «Семейный капитал» физических лиц (далее – вклад (депозит) «Семейный капитал»);</w:t>
      </w:r>
    </w:p>
    <w:p w:rsidR="00761934" w:rsidRDefault="00761934">
      <w:pPr>
        <w:pStyle w:val="newncpi"/>
      </w:pPr>
      <w:r>
        <w:t xml:space="preserve">информирует подразделение ОАО «АСБ </w:t>
      </w:r>
      <w:proofErr w:type="spellStart"/>
      <w:r>
        <w:t>Беларусбанк</w:t>
      </w:r>
      <w:proofErr w:type="spellEnd"/>
      <w:r>
        <w:t>», осуществляющее операции по вкладам (депозитам) «Семейный капитал», о необходимости возврата невостребованных средств семейного капитала (в том числе начисленных процентов) в доход республиканского бюджета.</w:t>
      </w:r>
    </w:p>
    <w:p w:rsidR="00761934" w:rsidRDefault="00761934">
      <w:pPr>
        <w:pStyle w:val="point"/>
      </w:pPr>
      <w:r>
        <w:t>3. </w:t>
      </w:r>
      <w:proofErr w:type="gramStart"/>
      <w:r>
        <w:t xml:space="preserve">При предоставлении семейного капитала в долларах США в соответствии с Указом № 572 ОАО «АСБ </w:t>
      </w:r>
      <w:proofErr w:type="spellStart"/>
      <w:r>
        <w:t>Беларусбанк</w:t>
      </w:r>
      <w:proofErr w:type="spellEnd"/>
      <w:r>
        <w:t>» обеспечивает получение от открытого акционерного общества «Банк развития Республики Беларусь» необходимых средств и не позднее 10-го числа месяца, следующего за месяцем получения уведомления, предусмотренного в абзаце втором пункта 2 настоящего Положения, или месяцем, в котором истек срок, установленный для использования средств семейного капитала, указанный в</w:t>
      </w:r>
      <w:proofErr w:type="gramEnd"/>
      <w:r>
        <w:t> </w:t>
      </w:r>
      <w:proofErr w:type="gramStart"/>
      <w:r>
        <w:t>абзаце</w:t>
      </w:r>
      <w:proofErr w:type="gramEnd"/>
      <w:r>
        <w:t xml:space="preserve"> третьем пункта 33 Положения № 345, осуществляет возврат:</w:t>
      </w:r>
    </w:p>
    <w:p w:rsidR="00761934" w:rsidRDefault="00761934">
      <w:pPr>
        <w:pStyle w:val="newncpi"/>
      </w:pPr>
      <w:r>
        <w:t>средств семейного капитала (в том числе возвращенных во вклады (депозиты) «Семейный капитал» неиспользованных средств семейного капитала);</w:t>
      </w:r>
    </w:p>
    <w:p w:rsidR="00761934" w:rsidRDefault="00761934">
      <w:pPr>
        <w:pStyle w:val="newncpi"/>
      </w:pPr>
      <w:r>
        <w:t>сумм, начисленных согласно части второй пункта 24 Положения № 345, в доход республиканского бюджета.</w:t>
      </w:r>
    </w:p>
    <w:p w:rsidR="00761934" w:rsidRDefault="00761934">
      <w:pPr>
        <w:pStyle w:val="point"/>
      </w:pPr>
      <w:r>
        <w:t>4. </w:t>
      </w:r>
      <w:proofErr w:type="gramStart"/>
      <w:r>
        <w:t xml:space="preserve">При предоставлении семейного капитала в белорусских рублях в соответствии с Указом № 345 ОАО «АСБ </w:t>
      </w:r>
      <w:proofErr w:type="spellStart"/>
      <w:r>
        <w:t>Беларусбанк</w:t>
      </w:r>
      <w:proofErr w:type="spellEnd"/>
      <w:r>
        <w:t>» не позднее 10-го числа месяца, следующего за месяцем получения уведомления, предусмотренного в абзаце втором пункта 2 настоящего Положения, или месяцем, в котором истек срок, установленный для использования средств семейного капитала, указанный в абзаце третьем пункта 33 Положения № 345, осуществляет возврат:</w:t>
      </w:r>
      <w:proofErr w:type="gramEnd"/>
    </w:p>
    <w:p w:rsidR="00761934" w:rsidRDefault="00761934">
      <w:pPr>
        <w:pStyle w:val="newncpi"/>
      </w:pPr>
      <w:r>
        <w:t>средств семейного капитала (в том числе возвращенных во вклады (депозиты) «Семейный капитал» неиспользованных средств семейного капитала);</w:t>
      </w:r>
    </w:p>
    <w:p w:rsidR="00761934" w:rsidRDefault="00761934">
      <w:pPr>
        <w:pStyle w:val="newncpi"/>
      </w:pPr>
      <w:r>
        <w:t>сумм, начисленных согласно части второй пункта 29 Положения № 345, в доход республиканского бюджета.</w:t>
      </w:r>
    </w:p>
    <w:p w:rsidR="00761934" w:rsidRDefault="00761934" w:rsidP="00761934">
      <w:pPr>
        <w:pStyle w:val="point"/>
      </w:pPr>
      <w:r>
        <w:t xml:space="preserve">5. В случае возврата во вклады (депозиты) «Семейный капитал» неиспользованных средств семейного капитала по истечении срока, указанного в абзаце третьем пункта 33 Положения № 345, ОАО «АСБ </w:t>
      </w:r>
      <w:proofErr w:type="spellStart"/>
      <w:r>
        <w:t>Беларусбанк</w:t>
      </w:r>
      <w:proofErr w:type="spellEnd"/>
      <w:r>
        <w:t>» осуществляет возврат средств не позднее 10-го числа месяца, следующего за месяцем возврата средств. </w:t>
      </w:r>
    </w:p>
    <w:p w:rsidR="00B572F5" w:rsidRDefault="00B572F5"/>
    <w:sectPr w:rsidR="00B572F5" w:rsidSect="00761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C7" w:rsidRDefault="004C40C7" w:rsidP="00761934">
      <w:r>
        <w:separator/>
      </w:r>
    </w:p>
  </w:endnote>
  <w:endnote w:type="continuationSeparator" w:id="0">
    <w:p w:rsidR="004C40C7" w:rsidRDefault="004C40C7" w:rsidP="0076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4" w:rsidRDefault="007619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4" w:rsidRDefault="007619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773"/>
    </w:tblGrid>
    <w:tr w:rsidR="00761934" w:rsidTr="00761934">
      <w:tc>
        <w:tcPr>
          <w:tcW w:w="1800" w:type="dxa"/>
          <w:shd w:val="clear" w:color="auto" w:fill="auto"/>
          <w:vAlign w:val="center"/>
        </w:tcPr>
        <w:p w:rsidR="00761934" w:rsidRDefault="00761934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 wp14:anchorId="61BF1106" wp14:editId="79FD017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61934" w:rsidRDefault="00761934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61934" w:rsidRDefault="00761934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23.01.2025</w:t>
          </w:r>
        </w:p>
        <w:p w:rsidR="00761934" w:rsidRPr="00761934" w:rsidRDefault="00761934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61934" w:rsidRDefault="007619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C7" w:rsidRDefault="004C40C7" w:rsidP="00761934">
      <w:r>
        <w:separator/>
      </w:r>
    </w:p>
  </w:footnote>
  <w:footnote w:type="continuationSeparator" w:id="0">
    <w:p w:rsidR="004C40C7" w:rsidRDefault="004C40C7" w:rsidP="0076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4" w:rsidRDefault="00761934" w:rsidP="00DC2C5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1934" w:rsidRDefault="007619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4" w:rsidRPr="00761934" w:rsidRDefault="00761934" w:rsidP="00DC2C54">
    <w:pPr>
      <w:pStyle w:val="a4"/>
      <w:framePr w:wrap="around" w:vAnchor="text" w:hAnchor="margin" w:xAlign="center" w:y="1"/>
      <w:rPr>
        <w:rStyle w:val="a8"/>
        <w:rFonts w:ascii="Times New Roman" w:hAnsi="Times New Roman" w:cs="Times New Roman"/>
        <w:sz w:val="24"/>
      </w:rPr>
    </w:pPr>
    <w:r w:rsidRPr="00761934">
      <w:rPr>
        <w:rStyle w:val="a8"/>
        <w:rFonts w:ascii="Times New Roman" w:hAnsi="Times New Roman" w:cs="Times New Roman"/>
        <w:sz w:val="24"/>
      </w:rPr>
      <w:fldChar w:fldCharType="begin"/>
    </w:r>
    <w:r w:rsidRPr="00761934">
      <w:rPr>
        <w:rStyle w:val="a8"/>
        <w:rFonts w:ascii="Times New Roman" w:hAnsi="Times New Roman" w:cs="Times New Roman"/>
        <w:sz w:val="24"/>
      </w:rPr>
      <w:instrText xml:space="preserve">PAGE  </w:instrText>
    </w:r>
    <w:r w:rsidRPr="00761934">
      <w:rPr>
        <w:rStyle w:val="a8"/>
        <w:rFonts w:ascii="Times New Roman" w:hAnsi="Times New Roman" w:cs="Times New Roman"/>
        <w:sz w:val="24"/>
      </w:rPr>
      <w:fldChar w:fldCharType="separate"/>
    </w:r>
    <w:r>
      <w:rPr>
        <w:rStyle w:val="a8"/>
        <w:rFonts w:ascii="Times New Roman" w:hAnsi="Times New Roman" w:cs="Times New Roman"/>
        <w:noProof/>
        <w:sz w:val="24"/>
      </w:rPr>
      <w:t>2</w:t>
    </w:r>
    <w:r w:rsidRPr="00761934">
      <w:rPr>
        <w:rStyle w:val="a8"/>
        <w:rFonts w:ascii="Times New Roman" w:hAnsi="Times New Roman" w:cs="Times New Roman"/>
        <w:sz w:val="24"/>
      </w:rPr>
      <w:fldChar w:fldCharType="end"/>
    </w:r>
  </w:p>
  <w:p w:rsidR="00761934" w:rsidRPr="00761934" w:rsidRDefault="00761934">
    <w:pPr>
      <w:pStyle w:val="a4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4" w:rsidRDefault="007619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34"/>
    <w:rsid w:val="0042383D"/>
    <w:rsid w:val="004C40C7"/>
    <w:rsid w:val="00761934"/>
    <w:rsid w:val="00B572F5"/>
    <w:rsid w:val="00BF2D90"/>
    <w:rsid w:val="00CF7642"/>
    <w:rsid w:val="00E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">
    <w:name w:val="title"/>
    <w:basedOn w:val="a"/>
    <w:rsid w:val="00761934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61934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6193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61934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61934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61934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61934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6193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61934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619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19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19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193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619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1934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619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1934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761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1934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761934"/>
  </w:style>
  <w:style w:type="table" w:styleId="a9">
    <w:name w:val="Table Grid"/>
    <w:basedOn w:val="a1"/>
    <w:uiPriority w:val="59"/>
    <w:rsid w:val="0076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">
    <w:name w:val="title"/>
    <w:basedOn w:val="a"/>
    <w:rsid w:val="00761934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61934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6193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61934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61934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61934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61934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6193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61934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619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19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19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193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619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1934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619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1934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761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1934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761934"/>
  </w:style>
  <w:style w:type="table" w:styleId="a9">
    <w:name w:val="Table Grid"/>
    <w:basedOn w:val="a1"/>
    <w:uiPriority w:val="59"/>
    <w:rsid w:val="0076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3961</Characters>
  <Application>Microsoft Office Word</Application>
  <DocSecurity>0</DocSecurity>
  <Lines>86</Lines>
  <Paragraphs>29</Paragraphs>
  <ScaleCrop>false</ScaleCrop>
  <Company>Microsoft Corporation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Лученок Светлана Ивановна</dc:creator>
  <cp:lastModifiedBy>Лученок Светлана Ивановна</cp:lastModifiedBy>
  <cp:revision>2</cp:revision>
  <dcterms:created xsi:type="dcterms:W3CDTF">2025-01-23T17:50:00Z</dcterms:created>
  <dcterms:modified xsi:type="dcterms:W3CDTF">2025-01-23T17:52:00Z</dcterms:modified>
</cp:coreProperties>
</file>