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6B2E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5A6B2E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5A6B2E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16 мая 2014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222</w:t>
      </w:r>
    </w:p>
    <w:p w:rsidR="00000000" w:rsidRDefault="005A6B2E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регулировании предпринимательской деятельности и реализации товаров индивидуальными предпринимателями и иными физическими лицами</w:t>
      </w:r>
    </w:p>
    <w:p w:rsidR="00000000" w:rsidRDefault="005A6B2E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5A6B2E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</w:t>
      </w:r>
      <w:r>
        <w:rPr>
          <w:color w:val="000000"/>
        </w:rPr>
        <w:t>Президента Республики Беларусь от 30 марта 2015 г. № 143 (Национальный правовой Интернет-портал Республики Беларусь, 01.04.2015, 1/15725) - внесены изменения и дополнения, вступившие в силу 2 апреля 2015 г., за исключением изменений и дополнений, которые в</w:t>
      </w:r>
      <w:r>
        <w:rPr>
          <w:color w:val="000000"/>
        </w:rPr>
        <w:t>ступят в силу 2 июля 2015 г.;</w:t>
      </w:r>
    </w:p>
    <w:p w:rsidR="00000000" w:rsidRDefault="005A6B2E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30 марта 2015 г. № 143 (Национальный правовой Интернет-портал Республики Беларусь, 01.04.2015, 1/15725) - внесены изменения и дополнения, вступившие в силу 2 апреля 2015 г. и 2 июля 2015 </w:t>
      </w:r>
      <w:r>
        <w:rPr>
          <w:color w:val="000000"/>
        </w:rPr>
        <w:t>г.;</w:t>
      </w:r>
    </w:p>
    <w:p w:rsidR="00000000" w:rsidRDefault="005A6B2E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14 марта 2017 г. № 87 (Национальный правовой Интернет-портал Республики Беларусь, 17.03.2017, 1/16963);</w:t>
      </w:r>
    </w:p>
    <w:p w:rsidR="00000000" w:rsidRDefault="005A6B2E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октября 2019 г. № 411 (Национальный правовой Интернет-портал Респуб</w:t>
      </w:r>
      <w:r>
        <w:rPr>
          <w:color w:val="000000"/>
        </w:rPr>
        <w:t>лики Беларусь, 06.11.2019, 1/18653);</w:t>
      </w:r>
    </w:p>
    <w:p w:rsidR="00000000" w:rsidRDefault="005A6B2E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8 октября 2025 г. № 359 (Национальный правовой Интернет-портал Республики Беларусь, 09.10.2025, 3-2/22158)</w:t>
      </w:r>
    </w:p>
    <w:p w:rsidR="00000000" w:rsidRDefault="005A6B2E">
      <w:pPr>
        <w:pStyle w:val="changeadd"/>
        <w:rPr>
          <w:color w:val="000000"/>
        </w:rPr>
      </w:pPr>
      <w:r>
        <w:rPr>
          <w:color w:val="000000"/>
        </w:rPr>
        <w:t> 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В целях совершенствования порядка регулирования предпринимательской дея</w:t>
      </w:r>
      <w:r>
        <w:rPr>
          <w:color w:val="000000"/>
        </w:rPr>
        <w:t>тельности и реализации товаров индивидуальными предпринимателями и иными физическими лицами:</w:t>
      </w:r>
    </w:p>
    <w:p w:rsidR="00000000" w:rsidRDefault="005A6B2E">
      <w:pPr>
        <w:pStyle w:val="point"/>
        <w:rPr>
          <w:color w:val="000000"/>
        </w:rPr>
      </w:pPr>
      <w:bookmarkStart w:id="2" w:name="a5"/>
      <w:bookmarkEnd w:id="2"/>
      <w:r>
        <w:rPr>
          <w:color w:val="000000"/>
        </w:rPr>
        <w:t>1. Установить, что:</w:t>
      </w:r>
    </w:p>
    <w:p w:rsidR="00000000" w:rsidRDefault="005A6B2E">
      <w:pPr>
        <w:shd w:val="clear" w:color="auto" w:fill="F4F4F4"/>
        <w:divId w:val="161621413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5A6B2E">
      <w:pPr>
        <w:pStyle w:val="inserttext"/>
        <w:shd w:val="clear" w:color="auto" w:fill="F4F4F4"/>
        <w:divId w:val="16162141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Узнать информацию о партнере по бизнесу - резиденте Российской Федерации (зарегистрирован ли</w:t>
      </w:r>
      <w:r>
        <w:rPr>
          <w:rFonts w:ascii="Arial" w:hAnsi="Arial" w:cs="Arial"/>
          <w:color w:val="000000"/>
        </w:rPr>
        <w:t xml:space="preserve"> он в качестве субъекта (юридического лица, индивидуального предпринимателя, крестьянского (фермерского) хозяйства) Российской Федерации; не прекращена ли его деятельность; не находится ли он в стадии прекращения предпринимательской деятельности, в стадии </w:t>
      </w:r>
      <w:r>
        <w:rPr>
          <w:rFonts w:ascii="Arial" w:hAnsi="Arial" w:cs="Arial"/>
          <w:color w:val="000000"/>
        </w:rPr>
        <w:t>экономической несостоятельности (банкротства) и др.) 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1.1. исключен;</w:t>
      </w:r>
    </w:p>
    <w:p w:rsidR="00000000" w:rsidRDefault="005A6B2E">
      <w:pPr>
        <w:pStyle w:val="underpoint"/>
        <w:rPr>
          <w:color w:val="000000"/>
        </w:rPr>
      </w:pPr>
      <w:bookmarkStart w:id="3" w:name="a23"/>
      <w:bookmarkEnd w:id="3"/>
      <w:r>
        <w:rPr>
          <w:color w:val="000000"/>
        </w:rPr>
        <w:lastRenderedPageBreak/>
        <w:t>1.2. индивидуальные предприниматели по состоянию на 1 июля 2014 г. составляют опись остатков товаров, ввезенных на территорию Республики Беларусь с территории государств – чл</w:t>
      </w:r>
      <w:r>
        <w:rPr>
          <w:color w:val="000000"/>
        </w:rPr>
        <w:t>енов Евразийского экономического союза без документов, подтверждающих их приобретение, при розничной торговле которыми уплачивается единый налог (далее – опись остатков товаров).</w:t>
      </w:r>
    </w:p>
    <w:p w:rsidR="00000000" w:rsidRDefault="005A6B2E">
      <w:pPr>
        <w:pStyle w:val="newncpi"/>
        <w:rPr>
          <w:color w:val="000000"/>
        </w:rPr>
      </w:pPr>
      <w:bookmarkStart w:id="4" w:name="a8"/>
      <w:bookmarkEnd w:id="4"/>
      <w:r>
        <w:rPr>
          <w:color w:val="000000"/>
        </w:rPr>
        <w:t>Опись остатков товаров составляется по каждому торговому объекту, торговому о</w:t>
      </w:r>
      <w:r>
        <w:rPr>
          <w:color w:val="000000"/>
        </w:rPr>
        <w:t xml:space="preserve">бъекту общественного питания, торговому месту на рынке, месту хранения остатков товаров на бумажном носителе в двух экземплярах в произвольной форме с указанием в ней фамилии, собственного имени, отчества (при его наличии) индивидуального предпринимателя, </w:t>
      </w:r>
      <w:r>
        <w:rPr>
          <w:color w:val="000000"/>
        </w:rPr>
        <w:t>учетного номера плательщика,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места нахождения торгового объекта, торгового объекта общественного питания, торгового места на рынке, места хранения остатков товаров, вида товаров, цены остатков товаров по каждому виду и общей стоимости остатков товаров, дат</w:t>
      </w:r>
      <w:r>
        <w:rPr>
          <w:color w:val="000000"/>
        </w:rPr>
        <w:t>ы составления описи остатков товаров и личной подписи индивидуального предпринимателя. При этом цена остатков товаров по каждому виду и общая стоимость остатков товаров указывается в белорусских рублях исходя из установленного Национальным банком курса бел</w:t>
      </w:r>
      <w:r>
        <w:rPr>
          <w:color w:val="000000"/>
        </w:rPr>
        <w:t>орусского рубля по отношению к иностранной валюте, за которую были приобретены товары, действовавшего на дату их приобретения.</w:t>
      </w:r>
    </w:p>
    <w:p w:rsidR="00000000" w:rsidRDefault="005A6B2E">
      <w:pPr>
        <w:pStyle w:val="newncpi"/>
        <w:rPr>
          <w:color w:val="000000"/>
        </w:rPr>
      </w:pPr>
      <w:bookmarkStart w:id="5" w:name="a15"/>
      <w:bookmarkEnd w:id="5"/>
      <w:r>
        <w:rPr>
          <w:color w:val="000000"/>
        </w:rPr>
        <w:t>Индивидуальные предприниматели не позднее 30 июля 2014 г. представляют в налоговый орган по месту постановки на учет опись остатк</w:t>
      </w:r>
      <w:r>
        <w:rPr>
          <w:color w:val="000000"/>
        </w:rPr>
        <w:t>ов товаров в двух экземплярах для их заверения.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Налоговый орган не позднее двух рабочих дней после получения описи остатков товаров проставляет на каждой ее странице отметку налогового органа и возвращает индивидуальному предпринимателю один экземпляр опис</w:t>
      </w:r>
      <w:r>
        <w:rPr>
          <w:color w:val="000000"/>
        </w:rPr>
        <w:t>и.</w:t>
      </w:r>
    </w:p>
    <w:p w:rsidR="00000000" w:rsidRDefault="005A6B2E">
      <w:pPr>
        <w:pStyle w:val="newncpi"/>
        <w:rPr>
          <w:color w:val="000000"/>
        </w:rPr>
      </w:pPr>
      <w:bookmarkStart w:id="6" w:name="a37"/>
      <w:bookmarkEnd w:id="6"/>
      <w:r>
        <w:rPr>
          <w:color w:val="000000"/>
        </w:rPr>
        <w:t>Опись остатков товаров с отметкой налогового органа должна находиться в том торговом объекте, торговом объекте общественного питания, торговом месте на рынке, месте хранения остатков товаров, по которому она составлена, соответственно до окончания реали</w:t>
      </w:r>
      <w:r>
        <w:rPr>
          <w:color w:val="000000"/>
        </w:rPr>
        <w:t>зации остатков товаров, до отпуска этих товаров из мест хранения в места реализации;</w:t>
      </w:r>
    </w:p>
    <w:p w:rsidR="00000000" w:rsidRDefault="005A6B2E">
      <w:pPr>
        <w:pStyle w:val="underpoint"/>
        <w:rPr>
          <w:color w:val="000000"/>
        </w:rPr>
      </w:pPr>
      <w:bookmarkStart w:id="7" w:name="a26"/>
      <w:bookmarkEnd w:id="7"/>
      <w:r>
        <w:rPr>
          <w:color w:val="000000"/>
        </w:rPr>
        <w:t>1.3. до 1 января 2016 г. индивидуальные предприниматели вправе осуществлять: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розничную торговлю остатками товаров, указанных в части первой подпункта 1.2 настоящего пункта</w:t>
      </w:r>
      <w:r>
        <w:rPr>
          <w:color w:val="000000"/>
        </w:rPr>
        <w:t>, на основании описи остатков товаров без учета требований, изложенных в подпункте 1.1 настоящего пункта, с уплатой единого налога в соответствии с Налоговым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 налога на добавленную стоимость в фиксированной сумме с учетом особ</w:t>
      </w:r>
      <w:r>
        <w:rPr>
          <w:color w:val="000000"/>
        </w:rPr>
        <w:t>енностей, предусмотренных в части второй настоящего подпункта;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оптовую торговлю, иное отчуждение, в том числе на безвозмездной основе, остатков товаров, указанных в части первой подпункта 1.2 настоящего пункта, внесение их в качестве вклада в уставный фонд</w:t>
      </w:r>
      <w:r>
        <w:rPr>
          <w:color w:val="000000"/>
        </w:rPr>
        <w:t xml:space="preserve"> коммерческой организации на основании первичных учетных документов, оформляемых в соответствии с законодательством, с уплатой подоходного налога с физических лиц или налога при упрощенной системе налогообложения, налога на добавленную стоимость в соответс</w:t>
      </w:r>
      <w:r>
        <w:rPr>
          <w:color w:val="000000"/>
        </w:rPr>
        <w:t>твии с Налоговым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кодексом Республики Беларусь с учетом особенностей, предусмотренных в части третьей настоящего подпункта.</w:t>
      </w:r>
    </w:p>
    <w:p w:rsidR="00000000" w:rsidRDefault="005A6B2E">
      <w:pPr>
        <w:pStyle w:val="newncpi"/>
        <w:rPr>
          <w:color w:val="000000"/>
        </w:rPr>
      </w:pPr>
      <w:bookmarkStart w:id="8" w:name="a24"/>
      <w:bookmarkEnd w:id="8"/>
      <w:r>
        <w:rPr>
          <w:color w:val="000000"/>
        </w:rPr>
        <w:t xml:space="preserve">При розничной торговле остатками товаров, указанных в части первой </w:t>
      </w:r>
      <w:r>
        <w:rPr>
          <w:color w:val="000000"/>
        </w:rPr>
        <w:t>подпункта 1.2 настоящего пункта, независимо от удельного веса этих товаров в торговом ассортименте:</w:t>
      </w:r>
    </w:p>
    <w:p w:rsidR="00000000" w:rsidRDefault="005A6B2E">
      <w:pPr>
        <w:pStyle w:val="newncpi"/>
        <w:rPr>
          <w:color w:val="000000"/>
        </w:rPr>
      </w:pPr>
      <w:bookmarkStart w:id="9" w:name="a30"/>
      <w:bookmarkEnd w:id="9"/>
      <w:r>
        <w:rPr>
          <w:color w:val="000000"/>
        </w:rPr>
        <w:t>к установленной с учетом положений</w:t>
      </w:r>
      <w:r>
        <w:rPr>
          <w:color w:val="000000"/>
        </w:rPr>
        <w:t xml:space="preserve"> </w:t>
      </w:r>
      <w:r>
        <w:rPr>
          <w:color w:val="000000"/>
        </w:rPr>
        <w:t>пункта 3 статьи 299 Налогового кодекса Республики Беларусь ставке единого налога применяется повышающий коэффициент 2;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на</w:t>
      </w:r>
      <w:r>
        <w:rPr>
          <w:color w:val="000000"/>
        </w:rPr>
        <w:t>лог на добавленную стоимость в фиксированной сумме: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исчисляется исходя из суммы единого налога, исчисленного в соответствии с Налоговым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 с применением следующих коэффициентов: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2 – за период с 1 по 31 марта 2015 г.;</w:t>
      </w:r>
    </w:p>
    <w:p w:rsidR="00000000" w:rsidRDefault="005A6B2E">
      <w:pPr>
        <w:pStyle w:val="newncpi"/>
        <w:rPr>
          <w:color w:val="000000"/>
        </w:rPr>
      </w:pPr>
      <w:bookmarkStart w:id="10" w:name="a32"/>
      <w:bookmarkEnd w:id="10"/>
      <w:r>
        <w:rPr>
          <w:color w:val="000000"/>
        </w:rPr>
        <w:t>2,5 – за пер</w:t>
      </w:r>
      <w:r>
        <w:rPr>
          <w:color w:val="000000"/>
        </w:rPr>
        <w:t>иод с 1 апреля по 30 июня 2015 г.;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3 – за период с 1 июля по 30 сентября 2015 г.;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4 – за период с 1 октября по 31 декабря 2015 г.;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уплачивается по каждому торговому объекту, торговому месту на рынке, а также при осуществлении розничной торговли через интер</w:t>
      </w:r>
      <w:r>
        <w:rPr>
          <w:color w:val="000000"/>
        </w:rPr>
        <w:t>нет-магазины в порядке и сроки, установленные для единого налога в</w:t>
      </w:r>
      <w:r>
        <w:rPr>
          <w:color w:val="000000"/>
        </w:rPr>
        <w:t xml:space="preserve"> </w:t>
      </w:r>
      <w:r>
        <w:rPr>
          <w:color w:val="000000"/>
        </w:rPr>
        <w:t>главе 35 Налогового кодекса Республики Беларусь. Исчисленные суммы налога на добавленную стоимость в фиксированной сумме отражаются отдельной строкой в налоговой</w:t>
      </w:r>
      <w:r>
        <w:rPr>
          <w:color w:val="000000"/>
        </w:rPr>
        <w:t xml:space="preserve"> </w:t>
      </w:r>
      <w:r>
        <w:rPr>
          <w:color w:val="000000"/>
        </w:rPr>
        <w:t>декларации (расчете) по еди</w:t>
      </w:r>
      <w:r>
        <w:rPr>
          <w:color w:val="000000"/>
        </w:rPr>
        <w:t>ному налогу;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уменьшается пропорционально сумме единого налога, подлежащей возврату (зачету) в соответствии с Налоговым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Беларусь.</w:t>
      </w:r>
    </w:p>
    <w:p w:rsidR="00000000" w:rsidRDefault="005A6B2E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При оптовой торговле, ином отчуждении, в том числе на безвозмездной основе, остатков товаров, указанных в ч</w:t>
      </w:r>
      <w:r>
        <w:rPr>
          <w:color w:val="000000"/>
        </w:rPr>
        <w:t>асти первой подпункта 1.2 настоящего пункта, ввезенных на территорию Республики Беларусь с территории государств – членов Евразийского экономического союза, внесении таких товаров в качестве вклада в уставный фонд коммерческой организации индивидуальные пр</w:t>
      </w:r>
      <w:r>
        <w:rPr>
          <w:color w:val="000000"/>
        </w:rPr>
        <w:t>едприниматели исчисляют налог на добавленную стоимость по ставкам, установленным законодательством, исходя из стоимости приобретенных товаров. Представление налоговой</w:t>
      </w:r>
      <w:r>
        <w:rPr>
          <w:color w:val="000000"/>
        </w:rPr>
        <w:t xml:space="preserve"> </w:t>
      </w:r>
      <w:r>
        <w:rPr>
          <w:color w:val="000000"/>
        </w:rPr>
        <w:t>декларации (расчета) по налогу на добавленную стоимость и уплата налога на добавленную ст</w:t>
      </w:r>
      <w:r>
        <w:rPr>
          <w:color w:val="000000"/>
        </w:rPr>
        <w:t>оимость производятся не позднее 20-го числа месяца, следующего за месяцем реализации товаров;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1.3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 1 января 2016 г. индивидуальным предпринимателям запрещается осуществлять розничную, оптовую торговлю, иное отчуждение, в том числе на безвозмездной основ</w:t>
      </w:r>
      <w:r>
        <w:rPr>
          <w:color w:val="000000"/>
        </w:rPr>
        <w:t>е, остатков товаров, указанных в части первой подпункта 1.2 настоящего пункта, внесение их в качестве вклада в уставный фонд коммерческой организации;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1.4. индивидуальные предприниматели, уплачивающие единый налог, при наличии на все реализуемые товары док</w:t>
      </w:r>
      <w:r>
        <w:rPr>
          <w:color w:val="000000"/>
        </w:rPr>
        <w:t>ументов, подтверждающих их приобретение (поступление), вправе перейти на применение упрощенной системы налогообложения с 1 апреля, или с 1 июля, или с 1 октября 2015 г. Для этого индивидуальные предприниматели соответственно не позднее 1 апреля, или 1 июля</w:t>
      </w:r>
      <w:r>
        <w:rPr>
          <w:color w:val="000000"/>
        </w:rPr>
        <w:t>, или 1 октября 2015 г. представляют в налоговый орган по месту постановки на учет</w:t>
      </w:r>
      <w:r>
        <w:rPr>
          <w:color w:val="000000"/>
        </w:rPr>
        <w:t xml:space="preserve"> </w:t>
      </w:r>
      <w:r>
        <w:rPr>
          <w:color w:val="000000"/>
        </w:rPr>
        <w:t>уведомление о переходе на упрощенную систему налогообложения по форме, установленной Министерством по налогам и сборам;</w:t>
      </w:r>
    </w:p>
    <w:p w:rsidR="00000000" w:rsidRDefault="005A6B2E">
      <w:pPr>
        <w:pStyle w:val="underpoint"/>
        <w:rPr>
          <w:color w:val="000000"/>
        </w:rPr>
      </w:pPr>
      <w:bookmarkStart w:id="12" w:name="a50"/>
      <w:bookmarkEnd w:id="12"/>
      <w:r>
        <w:rPr>
          <w:color w:val="000000"/>
        </w:rPr>
        <w:t>1.5. физические лица, не осуществляющие индивидуальну</w:t>
      </w:r>
      <w:r>
        <w:rPr>
          <w:color w:val="000000"/>
        </w:rPr>
        <w:t>ю предпринимательскую деятельность и не являющиеся иностранными гражданами и лицами без гражданства, временно пребывающими и временно проживающими в Республике Беларусь, вправе реализовывать на торговых местах и (или) в иных установленных местными исполнит</w:t>
      </w:r>
      <w:r>
        <w:rPr>
          <w:color w:val="000000"/>
        </w:rPr>
        <w:t>ельными и распорядительными органами местах следующие товары, если торговля такими товарами не ограничена или не запрещена законодательством:</w:t>
      </w:r>
    </w:p>
    <w:p w:rsidR="00000000" w:rsidRDefault="005A6B2E">
      <w:pPr>
        <w:pStyle w:val="newncpi"/>
        <w:rPr>
          <w:color w:val="000000"/>
        </w:rPr>
      </w:pPr>
      <w:bookmarkStart w:id="13" w:name="a51"/>
      <w:bookmarkEnd w:id="13"/>
      <w:r>
        <w:rPr>
          <w:color w:val="000000"/>
        </w:rPr>
        <w:t>непродовольственные товары, бывшие в употреблении у этих физических лиц и (или) членов их семьи;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лекарственные рас</w:t>
      </w:r>
      <w:r>
        <w:rPr>
          <w:color w:val="000000"/>
        </w:rPr>
        <w:t>тения, дикорастущие ягоды, орехи и иные плоды, грибы, другая дикорастущая продукция;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сельскохозяйственная продукция, произведенная гражданами Республики Беларусь, в том числе осуществляющими ведение личных подсобных хозяйств, на находящихся на территории Р</w:t>
      </w:r>
      <w:r>
        <w:rPr>
          <w:color w:val="000000"/>
        </w:rPr>
        <w:t>еспублики Беларусь земельных участках, предоставленных таким гражданам и (или) лицам, состоящим с ними в отношениях близкого родства или свойства, опекуна, попечителя и подопечного, для строительства и (или) обслуживания одноквартирного жилого дома, зареги</w:t>
      </w:r>
      <w:r>
        <w:rPr>
          <w:color w:val="000000"/>
        </w:rPr>
        <w:t>стрированных организацией по государственной регистрации недвижимого имущества, прав на него и сделок с ним квартир в блокированном жилом доме, ведения личного подсобного хозяйства, сенокошения, выпаса сельскохозяйственных животных, коллективного садоводст</w:t>
      </w:r>
      <w:r>
        <w:rPr>
          <w:color w:val="000000"/>
        </w:rPr>
        <w:t>ва, дачного строительства, огородничества, в виде служебного земельного надела, при наличии документов, предусмотренных в частях</w:t>
      </w:r>
      <w:r>
        <w:rPr>
          <w:color w:val="000000"/>
        </w:rPr>
        <w:t xml:space="preserve"> </w:t>
      </w:r>
      <w:r>
        <w:rPr>
          <w:color w:val="000000"/>
        </w:rPr>
        <w:t>второй и третьей подпункта 6.2 пункта 6 статьи 337 Налогового кодекса Республики Беларусь.</w:t>
      </w:r>
    </w:p>
    <w:p w:rsidR="00000000" w:rsidRDefault="005A6B2E">
      <w:pPr>
        <w:pStyle w:val="newncpi"/>
        <w:rPr>
          <w:color w:val="000000"/>
        </w:rPr>
      </w:pPr>
      <w:bookmarkStart w:id="14" w:name="a52"/>
      <w:bookmarkEnd w:id="14"/>
      <w:r>
        <w:rPr>
          <w:color w:val="000000"/>
        </w:rPr>
        <w:t>Иностранные граждане и лица без граж</w:t>
      </w:r>
      <w:r>
        <w:rPr>
          <w:color w:val="000000"/>
        </w:rPr>
        <w:t>данства, временно пребывающие и временно проживающие в Республике Беларусь, вправе осуществлять на торговых местах и (или) в иных установленных местными исполнительными и распорядительными органами местах разовую реализацию (не более пяти дней в календарно</w:t>
      </w:r>
      <w:r>
        <w:rPr>
          <w:color w:val="000000"/>
        </w:rPr>
        <w:t>м месяце) произведений живописи, графики, скульптуры, изделий народных художественных ремесел, продукции растениеводства и пчеловодства по специальным разрешениям, выдаваемым в соответствии с законодательными актами;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1.5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лицам, названным в подпункте 1.5 </w:t>
      </w:r>
      <w:r>
        <w:rPr>
          <w:color w:val="000000"/>
        </w:rPr>
        <w:t>настоящего пункта, запрещается реализация: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на торговых местах и (или) в иных установленных местными исполнительными и распорядительными органами местах товаров, не указанных в подпункте 1.5 настоящего пункта;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товаров заранее не определенному кругу лиц на у</w:t>
      </w:r>
      <w:r>
        <w:rPr>
          <w:color w:val="000000"/>
        </w:rPr>
        <w:t>лице, стадионе, в сквере, парке, общественном транспорте или в других общественных местах, за исключением реализации товаров на торговых местах и (или) в иных установленных местными исполнительными и распорядительными органами местах в соответствии с подпу</w:t>
      </w:r>
      <w:r>
        <w:rPr>
          <w:color w:val="000000"/>
        </w:rPr>
        <w:t>нктом 1.5 настоящего пункта;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 xml:space="preserve">1.6. </w:t>
      </w:r>
      <w:r>
        <w:rPr>
          <w:rStyle w:val="shaplost"/>
          <w:color w:val="000000"/>
        </w:rPr>
        <w:t>утратил силу.</w:t>
      </w:r>
    </w:p>
    <w:p w:rsidR="00000000" w:rsidRDefault="005A6B2E">
      <w:pPr>
        <w:pStyle w:val="point"/>
        <w:rPr>
          <w:color w:val="000000"/>
        </w:rPr>
      </w:pPr>
      <w:bookmarkStart w:id="15" w:name="a48"/>
      <w:bookmarkEnd w:id="15"/>
      <w:r>
        <w:rPr>
          <w:color w:val="000000"/>
        </w:rPr>
        <w:t>2. Внести в</w:t>
      </w:r>
      <w:r>
        <w:rPr>
          <w:color w:val="000000"/>
        </w:rPr>
        <w:t xml:space="preserve"> </w:t>
      </w:r>
      <w:r>
        <w:rPr>
          <w:color w:val="000000"/>
        </w:rPr>
        <w:t>Указ Президента Республики Беларусь от 18 июня 2005 г. № 285 «О некоторых мерах по регулированию предпринимательской деятельности» (Национальный реестр правовых актов Республики Беларусь, 2005 г.,</w:t>
      </w:r>
      <w:r>
        <w:rPr>
          <w:color w:val="000000"/>
        </w:rPr>
        <w:t xml:space="preserve"> № 103, 1/6561; 2007 г., № 4, 1/8211; 2009 г., № 4, 1/10341; 2010 г., № 66, 1/11477; № 149, 1/11723; № 223, 1/11955; 2011 г., № 116, 1/12995; Национальный правовой Интернет-портал Республики Беларусь, 17.07.2012, 1/13622) следующие изменения:</w:t>
      </w:r>
    </w:p>
    <w:p w:rsidR="00000000" w:rsidRDefault="005A6B2E">
      <w:pPr>
        <w:pStyle w:val="underpoint"/>
        <w:rPr>
          <w:color w:val="000000"/>
        </w:rPr>
      </w:pPr>
      <w:bookmarkStart w:id="16" w:name="a13"/>
      <w:bookmarkEnd w:id="16"/>
      <w:r>
        <w:rPr>
          <w:color w:val="000000"/>
        </w:rPr>
        <w:t xml:space="preserve">2.1. пункт 2 </w:t>
      </w:r>
      <w:r>
        <w:rPr>
          <w:color w:val="000000"/>
        </w:rPr>
        <w:t>изложить в следующей редакции:</w:t>
      </w:r>
    </w:p>
    <w:p w:rsidR="00000000" w:rsidRDefault="005A6B2E">
      <w:pPr>
        <w:pStyle w:val="point"/>
        <w:rPr>
          <w:color w:val="000000"/>
        </w:rPr>
      </w:pPr>
      <w:r>
        <w:rPr>
          <w:rStyle w:val="rednoun"/>
          <w:color w:val="000000"/>
        </w:rPr>
        <w:t>«2.</w:t>
      </w:r>
      <w:r>
        <w:rPr>
          <w:color w:val="000000"/>
        </w:rPr>
        <w:t> Для занятия предпринимательской деятельностью в качестве индивидуального предпринимателя гражданин вправе привлекать не более трех физических лиц по трудовым и (или) гражданско-правовым договорам.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Предпринимательская деятельность с нарушением условия ее осуществления, предусмотренного в части первой настоящего пункта, запрещается.»;</w:t>
      </w:r>
    </w:p>
    <w:p w:rsidR="00000000" w:rsidRDefault="005A6B2E">
      <w:pPr>
        <w:pStyle w:val="underpoint"/>
        <w:rPr>
          <w:color w:val="000000"/>
        </w:rPr>
      </w:pPr>
      <w:bookmarkStart w:id="17" w:name="a21"/>
      <w:bookmarkEnd w:id="17"/>
      <w:r>
        <w:rPr>
          <w:color w:val="000000"/>
        </w:rPr>
        <w:t>2.2. пункт 3 исключить.</w:t>
      </w:r>
    </w:p>
    <w:p w:rsidR="00000000" w:rsidRDefault="005A6B2E">
      <w:pPr>
        <w:pStyle w:val="point"/>
        <w:rPr>
          <w:color w:val="000000"/>
        </w:rPr>
      </w:pPr>
      <w:r>
        <w:rPr>
          <w:color w:val="000000"/>
        </w:rPr>
        <w:t>3. Предоставить право Совету Министров Республики Беларусь разъяснять вопросы применения насто</w:t>
      </w:r>
      <w:r>
        <w:rPr>
          <w:color w:val="000000"/>
        </w:rPr>
        <w:t>ящего Указа.</w:t>
      </w:r>
    </w:p>
    <w:p w:rsidR="00000000" w:rsidRDefault="005A6B2E">
      <w:pPr>
        <w:pStyle w:val="point"/>
        <w:rPr>
          <w:color w:val="000000"/>
        </w:rPr>
      </w:pPr>
      <w:r>
        <w:rPr>
          <w:color w:val="000000"/>
        </w:rPr>
        <w:t>4. Совету Министров Республики Беларусь: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4.1. обеспечить: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в шестимесячный срок внесение в установленном порядке в Палату представителей Национального собрания Республики Беларусь проектов законов, предусматривающих приведение</w:t>
      </w:r>
      <w:r>
        <w:rPr>
          <w:color w:val="000000"/>
        </w:rPr>
        <w:t xml:space="preserve"> </w:t>
      </w:r>
      <w:r>
        <w:rPr>
          <w:color w:val="000000"/>
        </w:rPr>
        <w:t xml:space="preserve">Кодекса </w:t>
      </w:r>
      <w:r>
        <w:rPr>
          <w:color w:val="000000"/>
        </w:rPr>
        <w:t>Республики Беларусь об административных правонарушениях и Процессуально-исполнительного</w:t>
      </w:r>
      <w:r>
        <w:rPr>
          <w:color w:val="000000"/>
        </w:rPr>
        <w:t xml:space="preserve"> </w:t>
      </w:r>
      <w:r>
        <w:rPr>
          <w:color w:val="000000"/>
        </w:rPr>
        <w:t>кодекса Республики Беларусь об административных правонарушениях в соответствие с настоящим Указом;</w:t>
      </w:r>
    </w:p>
    <w:p w:rsidR="00000000" w:rsidRDefault="005A6B2E">
      <w:pPr>
        <w:pStyle w:val="newncpi"/>
        <w:rPr>
          <w:color w:val="000000"/>
        </w:rPr>
      </w:pPr>
      <w:bookmarkStart w:id="18" w:name="a17"/>
      <w:bookmarkEnd w:id="18"/>
      <w:r>
        <w:rPr>
          <w:color w:val="000000"/>
        </w:rPr>
        <w:t xml:space="preserve">в трехмесячный срок приведение актов законодательства в соответствие </w:t>
      </w:r>
      <w:r>
        <w:rPr>
          <w:color w:val="000000"/>
        </w:rPr>
        <w:t>с настоящим Указом;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4.2. принять иные меры по реализации настоящего Указа.</w:t>
      </w:r>
    </w:p>
    <w:p w:rsidR="00000000" w:rsidRDefault="005A6B2E">
      <w:pPr>
        <w:pStyle w:val="point"/>
        <w:rPr>
          <w:color w:val="000000"/>
        </w:rPr>
      </w:pPr>
      <w:r>
        <w:rPr>
          <w:color w:val="000000"/>
        </w:rPr>
        <w:t>5. Настоящий Указ вступает в силу в следующем порядке: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5.1. пункт 1 – с 1 июля 2014 г.;</w:t>
      </w:r>
    </w:p>
    <w:p w:rsidR="00000000" w:rsidRDefault="005A6B2E">
      <w:pPr>
        <w:pStyle w:val="underpoint"/>
        <w:rPr>
          <w:color w:val="000000"/>
        </w:rPr>
      </w:pPr>
      <w:r>
        <w:rPr>
          <w:color w:val="000000"/>
        </w:rPr>
        <w:t>5.2. подпункт 2.2 пункта 2 – с 1 марта 2015 г.;</w:t>
      </w:r>
    </w:p>
    <w:p w:rsidR="00000000" w:rsidRDefault="005A6B2E">
      <w:pPr>
        <w:pStyle w:val="underpoint"/>
        <w:rPr>
          <w:color w:val="000000"/>
        </w:rPr>
      </w:pPr>
      <w:bookmarkStart w:id="19" w:name="a14"/>
      <w:bookmarkEnd w:id="19"/>
      <w:r>
        <w:rPr>
          <w:color w:val="000000"/>
        </w:rPr>
        <w:t xml:space="preserve">5.3. иные положения настоящего Указа – после </w:t>
      </w:r>
      <w:r>
        <w:rPr>
          <w:color w:val="000000"/>
        </w:rPr>
        <w:t>его официального опубликования.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Подпункт 1.6 пункта 1 настоящего Указа действует до вступления в силу закона Республики Беларусь, предусматривающего приведение</w:t>
      </w:r>
      <w:r>
        <w:rPr>
          <w:color w:val="000000"/>
        </w:rPr>
        <w:t xml:space="preserve"> </w:t>
      </w:r>
      <w:r>
        <w:rPr>
          <w:color w:val="000000"/>
        </w:rPr>
        <w:t>Кодекса Республики Беларусь об административных правонарушениях и Процессуально-исполнительного</w:t>
      </w:r>
      <w:r>
        <w:rPr>
          <w:color w:val="000000"/>
        </w:rPr>
        <w:t xml:space="preserve"> </w:t>
      </w:r>
      <w:r>
        <w:rPr>
          <w:color w:val="000000"/>
        </w:rPr>
        <w:t>кодекса Республики Беларусь об административных правонарушениях в соответствие с настоящим Указом.</w:t>
      </w:r>
    </w:p>
    <w:p w:rsidR="00000000" w:rsidRDefault="005A6B2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90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A6B2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A6B2E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5A6B2E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84"/>
    <w:rsid w:val="005A6B2E"/>
    <w:rsid w:val="006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EBF9A-F18C-4A21-BF8A-F3A52AD4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character" w:customStyle="1" w:styleId="shaplost">
    <w:name w:val="shaplost"/>
    <w:basedOn w:val="a0"/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1413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2026-01-30T06:39:00Z</dcterms:created>
  <dcterms:modified xsi:type="dcterms:W3CDTF">2026-01-30T06:39:00Z</dcterms:modified>
</cp:coreProperties>
</file>