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90" w:rsidRDefault="001D109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ЭКОНОМИКИ РЕСПУБЛИКИ БЕЛАРУСЬ</w:t>
      </w:r>
    </w:p>
    <w:p w:rsidR="001D1090" w:rsidRDefault="001D1090">
      <w:pPr>
        <w:pStyle w:val="newncpi"/>
        <w:ind w:firstLine="0"/>
        <w:jc w:val="center"/>
      </w:pPr>
      <w:r>
        <w:rPr>
          <w:rStyle w:val="datepr"/>
        </w:rPr>
        <w:t>26 июля 2016 г.</w:t>
      </w:r>
      <w:r>
        <w:rPr>
          <w:rStyle w:val="number"/>
        </w:rPr>
        <w:t xml:space="preserve"> № 48</w:t>
      </w:r>
    </w:p>
    <w:p w:rsidR="001D1090" w:rsidRDefault="001D1090">
      <w:pPr>
        <w:pStyle w:val="titlencpi"/>
      </w:pPr>
      <w:r>
        <w:t>Об установлении типовой формы финансово-экономического обоснования инвестиционного проекта</w:t>
      </w:r>
    </w:p>
    <w:p w:rsidR="001D1090" w:rsidRDefault="001D1090">
      <w:pPr>
        <w:pStyle w:val="preamble"/>
      </w:pPr>
      <w:proofErr w:type="gramStart"/>
      <w:r>
        <w:t>На основании абзаца восьмого части первой пункта 4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 Совета Министров Республики Беларусь от 19 июля 2016 г. № 563 «О мерах по реализации Декрета Президента Республики Беларусь от 6 августа 2009 г. № 10», Министерство экономики Республики Беларусь ПОСТАНОВЛЯЕТ:</w:t>
      </w:r>
      <w:proofErr w:type="gramEnd"/>
    </w:p>
    <w:p w:rsidR="001D1090" w:rsidRDefault="001D1090">
      <w:pPr>
        <w:pStyle w:val="point"/>
      </w:pPr>
      <w:r>
        <w:t>1. Установить типовую форму финансово-экономического обоснования инвестиционного проекта согласно приложению.</w:t>
      </w:r>
    </w:p>
    <w:p w:rsidR="001D1090" w:rsidRDefault="001D1090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1D1090" w:rsidRDefault="001D1090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D109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1090" w:rsidRDefault="001D109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1090" w:rsidRDefault="001D109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В.И.Зиновский</w:t>
            </w:r>
            <w:proofErr w:type="spellEnd"/>
          </w:p>
        </w:tc>
      </w:tr>
    </w:tbl>
    <w:p w:rsidR="001D1090" w:rsidRDefault="001D109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D109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append1"/>
            </w:pPr>
            <w:r>
              <w:t>Приложение</w:t>
            </w:r>
          </w:p>
          <w:p w:rsidR="001D1090" w:rsidRDefault="001D1090">
            <w:pPr>
              <w:pStyle w:val="append"/>
            </w:pPr>
            <w:r>
              <w:t>к постановлению</w:t>
            </w:r>
            <w:r>
              <w:br/>
              <w:t>Министерства экономики</w:t>
            </w:r>
            <w:r>
              <w:br/>
              <w:t>Республики Беларусь</w:t>
            </w:r>
            <w:r>
              <w:br/>
              <w:t xml:space="preserve">26.07.2016 № 48 </w:t>
            </w:r>
          </w:p>
        </w:tc>
      </w:tr>
    </w:tbl>
    <w:p w:rsidR="001D1090" w:rsidRDefault="001D1090">
      <w:pPr>
        <w:pStyle w:val="newncpi"/>
      </w:pPr>
      <w:r>
        <w:t> </w:t>
      </w:r>
    </w:p>
    <w:p w:rsidR="001D1090" w:rsidRDefault="001D1090">
      <w:pPr>
        <w:pStyle w:val="onestring"/>
      </w:pPr>
      <w:r>
        <w:t>Типовая форма</w:t>
      </w:r>
    </w:p>
    <w:p w:rsidR="001D1090" w:rsidRDefault="001D1090">
      <w:pPr>
        <w:pStyle w:val="titlep"/>
      </w:pPr>
      <w:r>
        <w:t>Финансово-экономическое обоснование инвестиционного проекта</w:t>
      </w:r>
    </w:p>
    <w:p w:rsidR="001D1090" w:rsidRDefault="001D1090">
      <w:pPr>
        <w:pStyle w:val="onestring"/>
      </w:pPr>
      <w:r>
        <w:t>Таблица 1</w:t>
      </w:r>
    </w:p>
    <w:p w:rsidR="001D1090" w:rsidRDefault="001D1090">
      <w:pPr>
        <w:pStyle w:val="nonumheader"/>
      </w:pPr>
      <w:r>
        <w:t>Общие инвестиционные затраты и источники финансирования по инвестиционному проекту</w:t>
      </w:r>
    </w:p>
    <w:p w:rsidR="001D1090" w:rsidRDefault="001D1090">
      <w:pPr>
        <w:pStyle w:val="edizmeren"/>
      </w:pPr>
      <w:r>
        <w:t>(валюта расчета)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134"/>
        <w:gridCol w:w="1001"/>
        <w:gridCol w:w="712"/>
        <w:gridCol w:w="710"/>
        <w:gridCol w:w="712"/>
        <w:gridCol w:w="712"/>
        <w:gridCol w:w="585"/>
        <w:gridCol w:w="334"/>
        <w:gridCol w:w="401"/>
        <w:gridCol w:w="339"/>
        <w:gridCol w:w="1177"/>
      </w:tblGrid>
      <w:tr w:rsidR="001D1090">
        <w:trPr>
          <w:trHeight w:val="240"/>
        </w:trPr>
        <w:tc>
          <w:tcPr>
            <w:tcW w:w="2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Виды инвестиционных затрат и источников финансирования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Базовый период (год)</w:t>
            </w:r>
            <w:r>
              <w:rPr>
                <w:vertAlign w:val="superscript"/>
              </w:rPr>
              <w:t>1</w:t>
            </w:r>
          </w:p>
        </w:tc>
        <w:tc>
          <w:tcPr>
            <w:tcW w:w="240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По периодам (годам) реализации инвестиционного проекта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 xml:space="preserve">Всего по </w:t>
            </w:r>
            <w:proofErr w:type="spellStart"/>
            <w:r>
              <w:t>инвест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ционному</w:t>
            </w:r>
            <w:proofErr w:type="spellEnd"/>
            <w:r>
              <w:t xml:space="preserve"> проекту</w:t>
            </w:r>
          </w:p>
        </w:tc>
      </w:tr>
      <w:tr w:rsidR="001D109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t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D109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I квартал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II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III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IV квартал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всего за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D1090">
        <w:trPr>
          <w:trHeight w:val="240"/>
        </w:trPr>
        <w:tc>
          <w:tcPr>
            <w:tcW w:w="2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05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I. Инвестиционные затраты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Капитальные затраты (без НДС):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1.1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proofErr w:type="spellStart"/>
            <w:r>
              <w:t>предынвестиционные</w:t>
            </w:r>
            <w:proofErr w:type="spellEnd"/>
            <w:r>
              <w:t xml:space="preserve"> затраты (указать)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строительно-монтажные работы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1.3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приобретение и монтаж оборудования, включая расходы по транспортировке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1.3.1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в том числе таможенные </w:t>
            </w:r>
            <w:r>
              <w:lastRenderedPageBreak/>
              <w:t xml:space="preserve">платежи, относимые на увеличение стоимости основных средств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1.4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proofErr w:type="spellStart"/>
            <w:r>
              <w:t>предпроизводственные</w:t>
            </w:r>
            <w:proofErr w:type="spellEnd"/>
            <w:r>
              <w:t xml:space="preserve"> затраты (указать)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1.5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другие затраты (указать)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Итого капитальные затраты без НДС – стоимость проекта (сумма строк 1.1–1.5)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2.1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из них капитальные затраты в свободно-конвертируемой валюте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НДС, уплачиваемый при осуществлении капитальных затрат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Прирост чистого оборотного капитала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х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х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х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х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Итого общие инвестиционные затраты с НДС </w:t>
            </w:r>
            <w:r>
              <w:br/>
              <w:t xml:space="preserve">(строка 2 + строка 3 + строка 4)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5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II. Источники финансирования инвестиционных затрат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Собственные средства – всего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в том числе: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6.1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взнос в уставный фонд (с указанием источника и вида взноса)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6.2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денежные средства за счет деятельности организации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Заемные и привлеченные средства – всего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в том числе: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7.1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иностранные кредиты – всего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7.2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внутренние кредиты в иностранной валюте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7.3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внутренние кредиты в национальной валюте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7.4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займы других организаций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7.5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займы инвестора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7.6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финансовая аренда (лизинг)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7.7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прочие привлеченные средства, в том числе с использованием инструментов рынка </w:t>
            </w:r>
            <w:r>
              <w:lastRenderedPageBreak/>
              <w:t>ценных бумаг (указать)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7.8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государственное участие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Итого по всем источникам финансирования инвестиционных затрат (строка 6 + строка 7)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Из общего объема финансирования инвестиционных затрат: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100 %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9.1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доля собственных средств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___ %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9.2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доля заемных и привлеченных средств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___ %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9.3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доля государственного участия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___ %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1D1090" w:rsidRDefault="001D1090">
      <w:pPr>
        <w:pStyle w:val="newncpi"/>
      </w:pPr>
      <w:r>
        <w:t> </w:t>
      </w:r>
    </w:p>
    <w:p w:rsidR="001D1090" w:rsidRDefault="001D1090">
      <w:pPr>
        <w:pStyle w:val="snoskiline"/>
      </w:pPr>
      <w:r>
        <w:t>______________________________</w:t>
      </w:r>
    </w:p>
    <w:p w:rsidR="001D1090" w:rsidRDefault="001D1090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казываются суммы инвестиционных затрат, источников финансирования и финансовых издержек по инвестиционному проекту за предшествующий период.</w:t>
      </w:r>
    </w:p>
    <w:p w:rsidR="001D1090" w:rsidRDefault="001D1090">
      <w:pPr>
        <w:pStyle w:val="snoski"/>
      </w:pPr>
      <w:r>
        <w:rPr>
          <w:vertAlign w:val="superscript"/>
        </w:rPr>
        <w:t>2</w:t>
      </w:r>
      <w:proofErr w:type="gramStart"/>
      <w:r>
        <w:t xml:space="preserve"> О</w:t>
      </w:r>
      <w:proofErr w:type="gramEnd"/>
      <w:r>
        <w:t>пределяется как разница между приростом чистого оборотного капитала, рассчитанным с учетом реализации инвестиционного проекта, и приростом чистого оборотного капитала, рассчитанным без учета его реализации.</w:t>
      </w:r>
    </w:p>
    <w:p w:rsidR="001D1090" w:rsidRDefault="001D1090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и сумма государственного участия в случае, если для реализации проекта предусматриваются бюджетные средства.</w:t>
      </w:r>
    </w:p>
    <w:p w:rsidR="001D1090" w:rsidRDefault="001D1090">
      <w:pPr>
        <w:pStyle w:val="newncpi"/>
      </w:pPr>
      <w:r>
        <w:t> </w:t>
      </w:r>
    </w:p>
    <w:p w:rsidR="001D1090" w:rsidRDefault="001D1090">
      <w:pPr>
        <w:pStyle w:val="onestring"/>
      </w:pPr>
      <w:r>
        <w:t>Таблица 2</w:t>
      </w:r>
    </w:p>
    <w:p w:rsidR="001D1090" w:rsidRDefault="001D1090">
      <w:pPr>
        <w:pStyle w:val="nonumheader"/>
      </w:pPr>
      <w:r>
        <w:t>Расчет чистого потока наличности и показателей эффективности инвестиционного проекта</w:t>
      </w:r>
    </w:p>
    <w:p w:rsidR="001D1090" w:rsidRDefault="001D1090">
      <w:pPr>
        <w:pStyle w:val="edizmeren"/>
      </w:pPr>
      <w: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823"/>
        <w:gridCol w:w="1278"/>
        <w:gridCol w:w="708"/>
        <w:gridCol w:w="710"/>
        <w:gridCol w:w="660"/>
        <w:gridCol w:w="618"/>
      </w:tblGrid>
      <w:tr w:rsidR="001D1090">
        <w:trPr>
          <w:trHeight w:val="240"/>
        </w:trPr>
        <w:tc>
          <w:tcPr>
            <w:tcW w:w="3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Виды доходов и затрат, наименование показателей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Базовый период (год)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1D109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t</w:t>
            </w:r>
          </w:p>
        </w:tc>
      </w:tr>
      <w:tr w:rsidR="001D1090">
        <w:trPr>
          <w:trHeight w:val="240"/>
        </w:trPr>
        <w:tc>
          <w:tcPr>
            <w:tcW w:w="3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ОТТОК НАЛИЧНОСТИ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1.1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Капитальные затраты без НДС (строка 2 таблицы 1) 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Прирост чистого оборотного капитала (строка 4 таблицы 1) 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1.3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строку 2 таблицы 1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Полный отток (сумма строк 1.1–1.3)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ПРИТОК НАЛИЧНОСТИ 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3.1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Чистый доход организации с учетом реализации инвестиционного проекта 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3.2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Чистый доход организации без учета реализации инвестиционного проекта 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Чистый доход по инвестиционному проекту </w:t>
            </w:r>
            <w:r>
              <w:br/>
              <w:t>(строка 3.1 – строка 3.2)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5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Сальдо потока (чистый поток наличности – ЧПН) (строка 4 – строка 2)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ЧПН (нарастающим итогом по строке 5)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Приведение будущей стоимости денег к их текущей стоимости</w:t>
            </w:r>
          </w:p>
          <w:p w:rsidR="001D1090" w:rsidRDefault="001D1090">
            <w:pPr>
              <w:pStyle w:val="table10"/>
              <w:spacing w:before="120"/>
            </w:pPr>
            <w:r>
              <w:t>Коэффициент дисконтирования (при ставке дисконтирования ___ %)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Дисконтированный отток (строка 2 х строка 7)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Дисконтированный приток (строка 4 х строка 7)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proofErr w:type="gramStart"/>
            <w:r>
              <w:t>Дисконтированный</w:t>
            </w:r>
            <w:proofErr w:type="gramEnd"/>
            <w:r>
              <w:t xml:space="preserve"> ЧПН (строка 9 – строка 8)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Чистый дисконтированный доход (ЧДД) (нарастающим итогом по строке 10)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Показатели эффективности инвестиционного проекта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12.1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чистый дисконтированный доход (ЧДД) (по строке 11)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12.2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простой срок окупаемости инвестиционного проекта (по строке 6)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12.3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динамический срок окупаемости инвестиционного проекта (по строке 11)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12.4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динамический срок окупаемости государственной поддержки (по строке 12 таблицы 3)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12.5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внутренняя норма доходности (ВНД) (по строке 5)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12.6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индекс рентабельности (ИР) (по строке 8 и строке 11)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12.7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добавленная стоимость по инвестиционному проекту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12.8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прирост добавленной стоимости на одного работника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ФИНАНСОВО-ЭКОНОМИЧЕСКИЕ ПОКАЗАТЕЛИ ПО ОРГАНИЗАЦИИ ПРИ РЕАЛИЗАЦИИ ИНВЕСТИЦИОННОГО ПРОЕКТА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13.1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Рентабельность активов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13.2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Рентабельность продукции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13.3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Рентабельность продаж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13.4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Уровень безубыточности, %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13.5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Коэффициент покрытия задолженности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13.6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Добавленная стоимость на одного работника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1D1090" w:rsidRDefault="001D1090">
      <w:pPr>
        <w:pStyle w:val="newncpi"/>
      </w:pPr>
      <w:r>
        <w:t> </w:t>
      </w:r>
    </w:p>
    <w:p w:rsidR="001D1090" w:rsidRDefault="001D1090">
      <w:pPr>
        <w:pStyle w:val="snoskiline"/>
      </w:pPr>
      <w:r>
        <w:t>______________________________</w:t>
      </w:r>
    </w:p>
    <w:p w:rsidR="001D1090" w:rsidRDefault="001D1090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целей расчета показателей эффективности инвестиционного проекта по периодам (годам) его реализации принимаются только неотрицательные значения чистого дохода организации по варианту без учета реализации инвестиционного проекта.</w:t>
      </w:r>
    </w:p>
    <w:p w:rsidR="001D1090" w:rsidRDefault="001D1090">
      <w:pPr>
        <w:pStyle w:val="newncpi"/>
      </w:pPr>
      <w:r>
        <w:t> </w:t>
      </w:r>
    </w:p>
    <w:p w:rsidR="001D1090" w:rsidRDefault="001D1090">
      <w:pPr>
        <w:pStyle w:val="onestring"/>
      </w:pPr>
      <w:r>
        <w:t>Таблица 3</w:t>
      </w:r>
    </w:p>
    <w:p w:rsidR="001D1090" w:rsidRDefault="001D1090">
      <w:pPr>
        <w:pStyle w:val="nonumheader"/>
      </w:pPr>
      <w:r>
        <w:t>Расчет окупаемости государственной поддержки проекта</w:t>
      </w:r>
    </w:p>
    <w:p w:rsidR="001D1090" w:rsidRDefault="001D1090">
      <w:pPr>
        <w:pStyle w:val="edizmeren"/>
      </w:pPr>
      <w: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854"/>
        <w:gridCol w:w="716"/>
        <w:gridCol w:w="720"/>
        <w:gridCol w:w="568"/>
        <w:gridCol w:w="568"/>
      </w:tblGrid>
      <w:tr w:rsidR="001D1090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Виды поступлений и издержек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Базовый период (год)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1D109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t</w:t>
            </w:r>
          </w:p>
        </w:tc>
      </w:tr>
      <w:tr w:rsidR="001D1090">
        <w:trPr>
          <w:trHeight w:val="240"/>
        </w:trPr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28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Отток средств из бюджета (выпадающие доходы бюджета):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Государственная поддержка инвестиционного проекта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1.1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proofErr w:type="gramStart"/>
            <w:r>
              <w:t>Выпадающие доходы бюджета при предоставлении льгот и преференций, установленных Декретом Президента Республики Беларусь от 6 августа 2009 г. № 10 «О создании дополнительных условий для осуществления инвестиций в Республике Беларусь» (Национальный реестр правовых актов Республики Беларусь, 2009 г., № 188, 1/10912; Национальный правовой Интернет-портал Республики Беларусь, 14.11.2015, 1/16099), иными актами законодательства, в том числе:</w:t>
            </w:r>
            <w:proofErr w:type="gramEnd"/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льготы:</w:t>
            </w:r>
            <w:r>
              <w:br/>
              <w:t>по налоговым платежам (в разрезе каждого налога, сбора (пошлины);</w:t>
            </w:r>
            <w:r>
              <w:br/>
              <w:t>по таможенным платежам, в том числе:</w:t>
            </w:r>
            <w:r>
              <w:br/>
              <w:t>по ввозным таможенным пошлинам;</w:t>
            </w:r>
            <w:r>
              <w:br/>
              <w:t>по налогу на добавленную стоимость, взимаемому таможенными органами;</w:t>
            </w:r>
            <w:r>
              <w:br/>
              <w:t>по возмещению потерь сельскохозяйственного и (или) лесохозяйственного производства, связанных с изъятием земельного участка;</w:t>
            </w:r>
            <w:r>
              <w:br/>
              <w:t>по внесению платы за право заключения договора аренды земельного участка, предоставленного в аренду без проведения аукциона для строительства объектов, предусмотренных инвестиционным договором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Выпадающие доходы бюджета при предоставлении дополнительных льгот и преференций, не установленных Декретом Президента Республики Беларусь от 6 августа 2009 г. № 10, иными актами законодательства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1.3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Государственное участие (указать)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Итого бюджетных расходов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Приток поступлений в бюджет: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Прирост налогов, сборов, платежей, уплачиваемых в бюджет при реализации инвестиционного проекта </w:t>
            </w:r>
            <w:r>
              <w:br/>
              <w:t>(строка 3.1 – строка 3.2)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3.1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налоги, сборы, платежи, уплачиваемые в бюджет, с учетом реализации инвестиционного проекта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3.2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налоги, сборы, платежи, уплачиваемые в бюджет, без учета реализации инвестиционного проекта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Иные поступления в бюджет (указать)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Итого дополнительных поступлений в бюджет при реализации инвестиционного проекта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Сальдо денежного потока (строка 5 – строка 2)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Сальдо денежного потока (нарастающим итогом по строке 6)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Приведение будущей стоимости денег к их текущей стоимости</w:t>
            </w:r>
            <w:r>
              <w:br/>
              <w:t>Коэффициент дисконтирования (при ставке дисконтирования ____ %)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Дисконтированные расходы бюджета (по строке 2)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Дисконтированные дополнительные поступления в бюджет (по строке 5)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Дисконтированная величина сальдо денежного потока</w:t>
            </w:r>
            <w:r>
              <w:br/>
            </w:r>
            <w:r>
              <w:lastRenderedPageBreak/>
              <w:t>(строка 10 – строка 9)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12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Дисконтированная величина сальдо денежного потока (нарастающим итогом по строке 11)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1D1090" w:rsidRDefault="001D1090">
      <w:pPr>
        <w:pStyle w:val="newncpi"/>
      </w:pPr>
      <w:r>
        <w:t> </w:t>
      </w:r>
    </w:p>
    <w:p w:rsidR="001D1090" w:rsidRDefault="001D1090">
      <w:pPr>
        <w:pStyle w:val="onestring"/>
      </w:pPr>
      <w:r>
        <w:t>Таблица 4</w:t>
      </w:r>
    </w:p>
    <w:p w:rsidR="001D1090" w:rsidRDefault="001D1090">
      <w:pPr>
        <w:pStyle w:val="nonumheader"/>
      </w:pPr>
      <w:r>
        <w:t>Расчет прибыли от реализации</w:t>
      </w:r>
    </w:p>
    <w:p w:rsidR="001D1090" w:rsidRDefault="001D1090">
      <w:pPr>
        <w:pStyle w:val="edizmeren"/>
      </w:pPr>
      <w: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387"/>
        <w:gridCol w:w="851"/>
        <w:gridCol w:w="710"/>
        <w:gridCol w:w="568"/>
        <w:gridCol w:w="545"/>
        <w:gridCol w:w="733"/>
      </w:tblGrid>
      <w:tr w:rsidR="001D1090">
        <w:trPr>
          <w:trHeight w:val="240"/>
        </w:trPr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Базовый период (год)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1D109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0" w:rsidRDefault="001D109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090" w:rsidRDefault="001D1090">
            <w:pPr>
              <w:pStyle w:val="table10"/>
              <w:jc w:val="center"/>
            </w:pPr>
            <w:r>
              <w:t>t</w:t>
            </w:r>
          </w:p>
        </w:tc>
      </w:tr>
      <w:tr w:rsidR="001D1090">
        <w:trPr>
          <w:trHeight w:val="240"/>
        </w:trPr>
        <w:tc>
          <w:tcPr>
            <w:tcW w:w="3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Выручка от реализации продукции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Налоги, сборы, платежи, включаемые в выручку от реализации продукции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Выручка от реализации продукции (за минусом НДС, акцизов и иных обязательных платежей) </w:t>
            </w:r>
            <w:r>
              <w:br/>
              <w:t>(строка 1 – строка 2)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Условно-переменные издержки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Маржинальная (переменная) прибыль </w:t>
            </w:r>
            <w:r>
              <w:br/>
              <w:t>(строка 3 – строка 4)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Условно-постоянные издержки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Прибыль (убыток) от реализации </w:t>
            </w:r>
            <w:r>
              <w:br/>
              <w:t>(строка 3 – строка 4 – строка 6)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Прочие доходы и расходы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x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8.1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Прочие доходы по текущей деятельности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8.2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Прочие расходы по текущей деятельности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8.3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Прибыль (убыток) от текущей деятельности </w:t>
            </w:r>
            <w:r>
              <w:br/>
              <w:t>(строка 7 + строка 8.1 – строка 8.2)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8.4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Доходы по инвестиционной деятельности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8.5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Расходы по инвестиционной деятельности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8.6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Доходы по финансовой деятельности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8.7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Расходы по финансовой деятельности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8.7.1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Проценты по долгосрочным кредитам, займам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8.7.2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Проценты по краткосрочным кредитам, займам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8.7.3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Прочие финансовые издержки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8.8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Иные доходы и расходы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Прибыль (убыток) от осуществления инвестиций, финансовой и иной деятельности </w:t>
            </w:r>
            <w:r>
              <w:br/>
              <w:t>(строка 8.4 – строка 8.5 + строка 8.6 – строка 8.7 + строка 8.8)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Прибыль (убыток) до налогообложения </w:t>
            </w:r>
            <w:r>
              <w:br/>
              <w:t>(строка 8.3 + строка 9)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Налог на прибыль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Изменение отложенных налоговых активов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Изменение отложенных налоговых обязательств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Прочие налоги и сборы, исчисляемые из прибыли (дохода)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 xml:space="preserve">Чистая прибыль (убыток) (строка 10 – строка 11 + / – строка </w:t>
            </w:r>
            <w:r>
              <w:lastRenderedPageBreak/>
              <w:t>12 + / – строка 13 – строка 14)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lastRenderedPageBreak/>
              <w:t>16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Чистый доход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Погашение задолженности по долгосрочным кредитам, займам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17.1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D1090">
        <w:trPr>
          <w:trHeight w:val="240"/>
        </w:trPr>
        <w:tc>
          <w:tcPr>
            <w:tcW w:w="3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</w:pPr>
            <w:r>
              <w:t>Погашение задолженности с учетом возмещения из бюджета части процентов по кредитам, займам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090" w:rsidRDefault="001D109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1D1090" w:rsidRDefault="001D1090">
      <w:pPr>
        <w:pStyle w:val="newncpi"/>
      </w:pPr>
      <w:r>
        <w:t> </w:t>
      </w:r>
    </w:p>
    <w:p w:rsidR="001D1090" w:rsidRDefault="001D1090">
      <w:pPr>
        <w:pStyle w:val="snoskiline"/>
      </w:pPr>
      <w:r>
        <w:t>______________________________</w:t>
      </w:r>
    </w:p>
    <w:p w:rsidR="001D1090" w:rsidRDefault="001D1090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> П</w:t>
      </w:r>
      <w:proofErr w:type="gramEnd"/>
      <w:r>
        <w:t>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1D1090" w:rsidRDefault="001D1090">
      <w:pPr>
        <w:pStyle w:val="newncpi"/>
      </w:pPr>
      <w:r>
        <w:t> </w:t>
      </w:r>
    </w:p>
    <w:p w:rsidR="001D1090" w:rsidRDefault="001D1090">
      <w:pPr>
        <w:pStyle w:val="newncpi"/>
      </w:pPr>
      <w:r>
        <w:t> </w:t>
      </w:r>
    </w:p>
    <w:p w:rsidR="00D81238" w:rsidRDefault="00355F3F"/>
    <w:sectPr w:rsidR="00D81238" w:rsidSect="001D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3F" w:rsidRDefault="00355F3F" w:rsidP="001D1090">
      <w:pPr>
        <w:spacing w:after="0" w:line="240" w:lineRule="auto"/>
      </w:pPr>
      <w:r>
        <w:separator/>
      </w:r>
    </w:p>
  </w:endnote>
  <w:endnote w:type="continuationSeparator" w:id="0">
    <w:p w:rsidR="00355F3F" w:rsidRDefault="00355F3F" w:rsidP="001D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90" w:rsidRDefault="001D10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90" w:rsidRDefault="001D10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D1090" w:rsidTr="001D1090">
      <w:tc>
        <w:tcPr>
          <w:tcW w:w="1800" w:type="dxa"/>
          <w:shd w:val="clear" w:color="auto" w:fill="auto"/>
          <w:vAlign w:val="center"/>
        </w:tcPr>
        <w:p w:rsidR="001D1090" w:rsidRDefault="001D109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05F75460" wp14:editId="7C6C990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D1090" w:rsidRDefault="001D109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D1090" w:rsidRDefault="001D109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07.11.2020</w:t>
          </w:r>
        </w:p>
        <w:p w:rsidR="001D1090" w:rsidRPr="001D1090" w:rsidRDefault="001D109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D1090" w:rsidRDefault="001D1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3F" w:rsidRDefault="00355F3F" w:rsidP="001D1090">
      <w:pPr>
        <w:spacing w:after="0" w:line="240" w:lineRule="auto"/>
      </w:pPr>
      <w:r>
        <w:separator/>
      </w:r>
    </w:p>
  </w:footnote>
  <w:footnote w:type="continuationSeparator" w:id="0">
    <w:p w:rsidR="00355F3F" w:rsidRDefault="00355F3F" w:rsidP="001D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90" w:rsidRDefault="001D1090" w:rsidP="000B4CF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090" w:rsidRDefault="001D10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90" w:rsidRPr="001D1090" w:rsidRDefault="001D1090" w:rsidP="000B4CF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D1090">
      <w:rPr>
        <w:rStyle w:val="a9"/>
        <w:rFonts w:ascii="Times New Roman" w:hAnsi="Times New Roman" w:cs="Times New Roman"/>
        <w:sz w:val="24"/>
      </w:rPr>
      <w:fldChar w:fldCharType="begin"/>
    </w:r>
    <w:r w:rsidRPr="001D109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D1090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1D1090">
      <w:rPr>
        <w:rStyle w:val="a9"/>
        <w:rFonts w:ascii="Times New Roman" w:hAnsi="Times New Roman" w:cs="Times New Roman"/>
        <w:sz w:val="24"/>
      </w:rPr>
      <w:fldChar w:fldCharType="end"/>
    </w:r>
  </w:p>
  <w:p w:rsidR="001D1090" w:rsidRPr="001D1090" w:rsidRDefault="001D109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90" w:rsidRDefault="001D10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90"/>
    <w:rsid w:val="000B3644"/>
    <w:rsid w:val="001D1090"/>
    <w:rsid w:val="00355F3F"/>
    <w:rsid w:val="006E7D70"/>
    <w:rsid w:val="007703A1"/>
    <w:rsid w:val="00D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09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1090"/>
    <w:rPr>
      <w:color w:val="154C94"/>
      <w:u w:val="single"/>
    </w:rPr>
  </w:style>
  <w:style w:type="paragraph" w:customStyle="1" w:styleId="article">
    <w:name w:val="article"/>
    <w:basedOn w:val="a"/>
    <w:rsid w:val="001D109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D10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D10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D109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D109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D109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D109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D109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D109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D109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09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D109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D109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D10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10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D109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D109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D109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D109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D109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D109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D109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D109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D109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D10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D109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D109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D109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D109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D109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D109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D109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D109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D109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D10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D109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10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10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109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109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10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109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109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109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1090"/>
    <w:rPr>
      <w:rFonts w:ascii="Symbol" w:hAnsi="Symbol" w:hint="default"/>
    </w:rPr>
  </w:style>
  <w:style w:type="character" w:customStyle="1" w:styleId="onewind3">
    <w:name w:val="onewind3"/>
    <w:basedOn w:val="a0"/>
    <w:rsid w:val="001D1090"/>
    <w:rPr>
      <w:rFonts w:ascii="Wingdings 3" w:hAnsi="Wingdings 3" w:hint="default"/>
    </w:rPr>
  </w:style>
  <w:style w:type="character" w:customStyle="1" w:styleId="onewind2">
    <w:name w:val="onewind2"/>
    <w:basedOn w:val="a0"/>
    <w:rsid w:val="001D1090"/>
    <w:rPr>
      <w:rFonts w:ascii="Wingdings 2" w:hAnsi="Wingdings 2" w:hint="default"/>
    </w:rPr>
  </w:style>
  <w:style w:type="character" w:customStyle="1" w:styleId="onewind">
    <w:name w:val="onewind"/>
    <w:basedOn w:val="a0"/>
    <w:rsid w:val="001D1090"/>
    <w:rPr>
      <w:rFonts w:ascii="Wingdings" w:hAnsi="Wingdings" w:hint="default"/>
    </w:rPr>
  </w:style>
  <w:style w:type="character" w:customStyle="1" w:styleId="rednoun">
    <w:name w:val="rednoun"/>
    <w:basedOn w:val="a0"/>
    <w:rsid w:val="001D1090"/>
  </w:style>
  <w:style w:type="character" w:customStyle="1" w:styleId="post">
    <w:name w:val="post"/>
    <w:basedOn w:val="a0"/>
    <w:rsid w:val="001D10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10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109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109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1090"/>
    <w:rPr>
      <w:rFonts w:ascii="Arial" w:hAnsi="Arial" w:cs="Arial" w:hint="default"/>
    </w:rPr>
  </w:style>
  <w:style w:type="character" w:customStyle="1" w:styleId="snoskiindex">
    <w:name w:val="snoskiindex"/>
    <w:basedOn w:val="a0"/>
    <w:rsid w:val="001D109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D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090"/>
  </w:style>
  <w:style w:type="paragraph" w:styleId="a7">
    <w:name w:val="footer"/>
    <w:basedOn w:val="a"/>
    <w:link w:val="a8"/>
    <w:uiPriority w:val="99"/>
    <w:unhideWhenUsed/>
    <w:rsid w:val="001D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090"/>
  </w:style>
  <w:style w:type="character" w:styleId="a9">
    <w:name w:val="page number"/>
    <w:basedOn w:val="a0"/>
    <w:uiPriority w:val="99"/>
    <w:semiHidden/>
    <w:unhideWhenUsed/>
    <w:rsid w:val="001D1090"/>
  </w:style>
  <w:style w:type="table" w:styleId="aa">
    <w:name w:val="Table Grid"/>
    <w:basedOn w:val="a1"/>
    <w:uiPriority w:val="59"/>
    <w:rsid w:val="001D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09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1090"/>
    <w:rPr>
      <w:color w:val="154C94"/>
      <w:u w:val="single"/>
    </w:rPr>
  </w:style>
  <w:style w:type="paragraph" w:customStyle="1" w:styleId="article">
    <w:name w:val="article"/>
    <w:basedOn w:val="a"/>
    <w:rsid w:val="001D109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D10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D10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D109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D109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D109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D109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D109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D109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D109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09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D109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D109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D10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10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D109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D109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D109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D109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D109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D109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D109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D109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D109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D10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D109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D109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D109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D109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D1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D109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D109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D109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D109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D109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D1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D109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D109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D109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D10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D109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10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10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109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109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10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109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109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109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1090"/>
    <w:rPr>
      <w:rFonts w:ascii="Symbol" w:hAnsi="Symbol" w:hint="default"/>
    </w:rPr>
  </w:style>
  <w:style w:type="character" w:customStyle="1" w:styleId="onewind3">
    <w:name w:val="onewind3"/>
    <w:basedOn w:val="a0"/>
    <w:rsid w:val="001D1090"/>
    <w:rPr>
      <w:rFonts w:ascii="Wingdings 3" w:hAnsi="Wingdings 3" w:hint="default"/>
    </w:rPr>
  </w:style>
  <w:style w:type="character" w:customStyle="1" w:styleId="onewind2">
    <w:name w:val="onewind2"/>
    <w:basedOn w:val="a0"/>
    <w:rsid w:val="001D1090"/>
    <w:rPr>
      <w:rFonts w:ascii="Wingdings 2" w:hAnsi="Wingdings 2" w:hint="default"/>
    </w:rPr>
  </w:style>
  <w:style w:type="character" w:customStyle="1" w:styleId="onewind">
    <w:name w:val="onewind"/>
    <w:basedOn w:val="a0"/>
    <w:rsid w:val="001D1090"/>
    <w:rPr>
      <w:rFonts w:ascii="Wingdings" w:hAnsi="Wingdings" w:hint="default"/>
    </w:rPr>
  </w:style>
  <w:style w:type="character" w:customStyle="1" w:styleId="rednoun">
    <w:name w:val="rednoun"/>
    <w:basedOn w:val="a0"/>
    <w:rsid w:val="001D1090"/>
  </w:style>
  <w:style w:type="character" w:customStyle="1" w:styleId="post">
    <w:name w:val="post"/>
    <w:basedOn w:val="a0"/>
    <w:rsid w:val="001D10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10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109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109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1090"/>
    <w:rPr>
      <w:rFonts w:ascii="Arial" w:hAnsi="Arial" w:cs="Arial" w:hint="default"/>
    </w:rPr>
  </w:style>
  <w:style w:type="character" w:customStyle="1" w:styleId="snoskiindex">
    <w:name w:val="snoskiindex"/>
    <w:basedOn w:val="a0"/>
    <w:rsid w:val="001D109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D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090"/>
  </w:style>
  <w:style w:type="paragraph" w:styleId="a7">
    <w:name w:val="footer"/>
    <w:basedOn w:val="a"/>
    <w:link w:val="a8"/>
    <w:uiPriority w:val="99"/>
    <w:unhideWhenUsed/>
    <w:rsid w:val="001D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090"/>
  </w:style>
  <w:style w:type="character" w:styleId="a9">
    <w:name w:val="page number"/>
    <w:basedOn w:val="a0"/>
    <w:uiPriority w:val="99"/>
    <w:semiHidden/>
    <w:unhideWhenUsed/>
    <w:rsid w:val="001D1090"/>
  </w:style>
  <w:style w:type="table" w:styleId="aa">
    <w:name w:val="Table Grid"/>
    <w:basedOn w:val="a1"/>
    <w:uiPriority w:val="59"/>
    <w:rsid w:val="001D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10475</Characters>
  <Application>Microsoft Office Word</Application>
  <DocSecurity>0</DocSecurity>
  <Lines>1496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2020-11-07T13:48:00Z</dcterms:created>
  <dcterms:modified xsi:type="dcterms:W3CDTF">2020-11-07T13:49:00Z</dcterms:modified>
</cp:coreProperties>
</file>