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D8" w:rsidRDefault="009F6FD8" w:rsidP="009F6FD8">
      <w:pPr>
        <w:ind w:firstLine="709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 xml:space="preserve">В соответствии с </w:t>
      </w:r>
      <w:proofErr w:type="gramStart"/>
      <w:r>
        <w:rPr>
          <w:sz w:val="30"/>
          <w:szCs w:val="30"/>
        </w:rPr>
        <w:t>Планом  основных</w:t>
      </w:r>
      <w:proofErr w:type="gramEnd"/>
      <w:r>
        <w:rPr>
          <w:sz w:val="30"/>
          <w:szCs w:val="30"/>
        </w:rPr>
        <w:t xml:space="preserve"> направлений работы Главного управления Министерства финансов Республики Беларусь по Витебской области на 2020 год  во втором полугодии 2020 года проведены проверки госорганов </w:t>
      </w:r>
      <w:proofErr w:type="spellStart"/>
      <w:r>
        <w:rPr>
          <w:sz w:val="30"/>
          <w:szCs w:val="30"/>
        </w:rPr>
        <w:t>Миорского</w:t>
      </w:r>
      <w:proofErr w:type="spellEnd"/>
      <w:r>
        <w:rPr>
          <w:sz w:val="30"/>
          <w:szCs w:val="30"/>
        </w:rPr>
        <w:t xml:space="preserve"> района по вопросу соблюдения ими бюджетного законодательства. По результатам проверок установлены факты нарушений бюджетного законодательства, повлекшие:</w:t>
      </w:r>
    </w:p>
    <w:p w:rsidR="009F6FD8" w:rsidRDefault="009F6FD8" w:rsidP="009F6FD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незаконное получение средств из бюджета;</w:t>
      </w:r>
    </w:p>
    <w:p w:rsidR="009F6FD8" w:rsidRDefault="009F6FD8" w:rsidP="009F6FD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использование с нарушением бюджетного законодательства средств районного бюджета.</w:t>
      </w:r>
    </w:p>
    <w:p w:rsidR="009F6FD8" w:rsidRDefault="009F6FD8" w:rsidP="009F6FD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Кроме того, проверками установлены иные нарушения:</w:t>
      </w:r>
    </w:p>
    <w:p w:rsidR="009F6FD8" w:rsidRDefault="009F6FD8" w:rsidP="009F6FD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Неполное начисление работникам заработной платы, недостача ТМЦ, излишки ТМЦ, нарушения законодательства о государственных закупках.</w:t>
      </w:r>
    </w:p>
    <w:p w:rsidR="009F6FD8" w:rsidRDefault="009F6FD8" w:rsidP="009F6FD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Из общей суммы нарушений бюджетного законодательства превалирующее значение занимают нарушения, связанные с завышениями стоимости строительства объектов (44,9%), остальное: нарушения, связанные с оплатой труда (31,9%), нарушения, связанные с неполным восстановлением в бюджет за счет средств от приносящей доходы деятельности косвенных расходов бюджета (23,16%).</w:t>
      </w:r>
    </w:p>
    <w:p w:rsidR="009F6FD8" w:rsidRDefault="009F6FD8" w:rsidP="009F6FD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Наибольшая сумма нарушений бюджетного законодательства установлена в отделе по образованию (71,15%). Так, при проверке установлено незаконное получение средств из районного бюджета, допущенное: в результате завышения объемов и стоимости строительно-монтажных работ по объектам «Текущий ремонт помещений ГУО «</w:t>
      </w:r>
      <w:proofErr w:type="spellStart"/>
      <w:r>
        <w:rPr>
          <w:sz w:val="30"/>
          <w:szCs w:val="30"/>
        </w:rPr>
        <w:t>Миорская</w:t>
      </w:r>
      <w:proofErr w:type="spellEnd"/>
      <w:r>
        <w:rPr>
          <w:sz w:val="30"/>
          <w:szCs w:val="30"/>
        </w:rPr>
        <w:t xml:space="preserve"> средняя школа № 3 имени Героя Советского Союза </w:t>
      </w:r>
      <w:proofErr w:type="spellStart"/>
      <w:r>
        <w:rPr>
          <w:sz w:val="30"/>
          <w:szCs w:val="30"/>
        </w:rPr>
        <w:t>Е.А.Томко</w:t>
      </w:r>
      <w:proofErr w:type="spellEnd"/>
      <w:r>
        <w:rPr>
          <w:sz w:val="30"/>
          <w:szCs w:val="30"/>
        </w:rPr>
        <w:t>» «Текущий ремонт помещений</w:t>
      </w:r>
      <w:r w:rsidRPr="005A16D9">
        <w:rPr>
          <w:sz w:val="30"/>
          <w:szCs w:val="30"/>
        </w:rPr>
        <w:t xml:space="preserve"> </w:t>
      </w:r>
      <w:r>
        <w:rPr>
          <w:sz w:val="30"/>
          <w:szCs w:val="30"/>
        </w:rPr>
        <w:t>Государственного учреждения образования «</w:t>
      </w:r>
      <w:proofErr w:type="spellStart"/>
      <w:r>
        <w:rPr>
          <w:sz w:val="30"/>
          <w:szCs w:val="30"/>
        </w:rPr>
        <w:t>Турковский</w:t>
      </w:r>
      <w:proofErr w:type="spellEnd"/>
      <w:r>
        <w:rPr>
          <w:sz w:val="30"/>
          <w:szCs w:val="30"/>
        </w:rPr>
        <w:t xml:space="preserve"> ясли-сад –средняя школа», Текущий ремонт помещений ГУО «</w:t>
      </w:r>
      <w:proofErr w:type="spellStart"/>
      <w:r>
        <w:rPr>
          <w:sz w:val="30"/>
          <w:szCs w:val="30"/>
        </w:rPr>
        <w:t>Миорская</w:t>
      </w:r>
      <w:proofErr w:type="spellEnd"/>
      <w:r>
        <w:rPr>
          <w:sz w:val="30"/>
          <w:szCs w:val="30"/>
        </w:rPr>
        <w:t xml:space="preserve"> средняя школа № 2 (корпус № 1)»; в результате завышения в сметах 2018 и 2019 года фонда заработной платы (и в последствии получения её в завышенных размерах) на установление надбавок специалистам и служащим</w:t>
      </w:r>
      <w:r w:rsidRPr="004F0D4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группы централизованного хозяйственного обслуживания отдела за высокие творческие, производственные достижения в работе, сложность и напряженность труда, а также за выполнение особо важных (срочных) работ; в результате излишнего содержания в штате подчиненных отделу учреждений штатных единиц в связи с несоблюдением (в полном объеме) условий их введения; неполного восстановления в бюджет косвенных расходов за 2018 и 2019 годы, понесенных за счет бюджетных средств. Использование средств районного бюджета с нарушением бюджетного законодательства допущено в результате необоснованного повышения тарифных окладов (ставок), излишнего начисления и выплаты среднего заработка, сохраняемого за время </w:t>
      </w:r>
      <w:r>
        <w:rPr>
          <w:sz w:val="30"/>
          <w:szCs w:val="30"/>
        </w:rPr>
        <w:lastRenderedPageBreak/>
        <w:t>трудового отпуска, в результате исчисления поправочных коэффициентов при расчете среднего заработка, излишней (не в соответствии с требованиями законодательства)</w:t>
      </w:r>
      <w:r w:rsidRPr="0014792B">
        <w:rPr>
          <w:sz w:val="30"/>
          <w:szCs w:val="30"/>
        </w:rPr>
        <w:t xml:space="preserve"> </w:t>
      </w:r>
      <w:r>
        <w:rPr>
          <w:sz w:val="30"/>
          <w:szCs w:val="30"/>
        </w:rPr>
        <w:t>начисления и выплаты заработной платы за совмещение по должности,</w:t>
      </w:r>
      <w:r w:rsidRPr="0014792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необоснованной доплаты надбавки работнику из числа выпускников, получивших высшее образование, необоснованного повышения тарифных ставок (окладов) приемным родителям. Нарушение законодательства о государственных закупках товаров (работ, </w:t>
      </w:r>
      <w:proofErr w:type="gramStart"/>
      <w:r>
        <w:rPr>
          <w:sz w:val="30"/>
          <w:szCs w:val="30"/>
        </w:rPr>
        <w:t>услуг)  вследствие</w:t>
      </w:r>
      <w:proofErr w:type="gramEnd"/>
      <w:r>
        <w:rPr>
          <w:sz w:val="30"/>
          <w:szCs w:val="30"/>
        </w:rPr>
        <w:t xml:space="preserve"> необоснованного изменения условий заключенных договоров на поставку в учреждения образования продуктов питания на стадии их исполнения.</w:t>
      </w:r>
      <w:r w:rsidRPr="00EF50F6">
        <w:rPr>
          <w:sz w:val="30"/>
          <w:szCs w:val="30"/>
        </w:rPr>
        <w:t xml:space="preserve"> </w:t>
      </w:r>
      <w:r>
        <w:rPr>
          <w:sz w:val="30"/>
          <w:szCs w:val="30"/>
        </w:rPr>
        <w:t>Недостача ТМЦ и излишки ТМЦ.</w:t>
      </w:r>
    </w:p>
    <w:p w:rsidR="009F6FD8" w:rsidRDefault="009F6FD8" w:rsidP="009F6FD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проверке отдела идеологической работы, культуры и по делам молодежи установлено незаконное получение средств из районного бюджета в результате восстановления не в полном объеме в районный бюджет косвенных расходов (коммунальные услуги), использование средств районного бюджета с нарушением бюджетного законодательства в результате неверного расчета фонда на установление надбавок за сложность и напряженность (и впоследствии получения данных средств в завышенных размерах),неверного определения тарифного коэффициента водителям и тарифного разряда инженера-программиста.</w:t>
      </w:r>
    </w:p>
    <w:p w:rsidR="009F6FD8" w:rsidRDefault="009F6FD8" w:rsidP="009F6FD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проверке райисполкома установлено использование средств районного бюджета с нарушением бюджетного законодательства, допущенное в результате завышения среднего заработка, сохраняемого в случаях прохождения курсов повышения квалификации, переподготовки, профессиональной подготовки и стажировки, завышения сумм командировочных расходов. Также установлено неполное начисление заработной платы, по причине </w:t>
      </w:r>
      <w:proofErr w:type="spellStart"/>
      <w:r>
        <w:rPr>
          <w:sz w:val="30"/>
          <w:szCs w:val="30"/>
        </w:rPr>
        <w:t>неустановления</w:t>
      </w:r>
      <w:proofErr w:type="spellEnd"/>
      <w:r>
        <w:rPr>
          <w:sz w:val="30"/>
          <w:szCs w:val="30"/>
        </w:rPr>
        <w:t xml:space="preserve"> и </w:t>
      </w:r>
      <w:proofErr w:type="spellStart"/>
      <w:r>
        <w:rPr>
          <w:sz w:val="30"/>
          <w:szCs w:val="30"/>
        </w:rPr>
        <w:t>неначисления</w:t>
      </w:r>
      <w:proofErr w:type="spellEnd"/>
      <w:r>
        <w:rPr>
          <w:sz w:val="30"/>
          <w:szCs w:val="30"/>
        </w:rPr>
        <w:t xml:space="preserve"> водителям легковых автомобилей надбавки за профессиональное мастерство, доплаты за особый характер работы.</w:t>
      </w:r>
    </w:p>
    <w:p w:rsidR="001635D4" w:rsidRDefault="001635D4"/>
    <w:sectPr w:rsidR="001635D4" w:rsidSect="005F47FF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B5"/>
    <w:rsid w:val="001635D4"/>
    <w:rsid w:val="005A67F7"/>
    <w:rsid w:val="005F47FF"/>
    <w:rsid w:val="007C7AB5"/>
    <w:rsid w:val="009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8E56F-E053-4B68-86B6-C883F237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Елена Извольевна</dc:creator>
  <cp:keywords/>
  <dc:description/>
  <cp:lastModifiedBy>Уткина Елена Извольевна</cp:lastModifiedBy>
  <cp:revision>4</cp:revision>
  <dcterms:created xsi:type="dcterms:W3CDTF">2021-01-11T08:46:00Z</dcterms:created>
  <dcterms:modified xsi:type="dcterms:W3CDTF">2021-01-11T08:47:00Z</dcterms:modified>
</cp:coreProperties>
</file>