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2" w:rsidRPr="00500042" w:rsidRDefault="00500042" w:rsidP="00500042">
      <w:pPr>
        <w:rPr>
          <w:b/>
          <w:bCs/>
        </w:rPr>
      </w:pPr>
      <w:bookmarkStart w:id="0" w:name="_GoBack"/>
      <w:r w:rsidRPr="00500042">
        <w:rPr>
          <w:b/>
          <w:bCs/>
        </w:rPr>
        <w:t xml:space="preserve">Ответственность за </w:t>
      </w:r>
      <w:proofErr w:type="spellStart"/>
      <w:r w:rsidRPr="00500042">
        <w:rPr>
          <w:b/>
          <w:bCs/>
        </w:rPr>
        <w:t>киберпреступления</w:t>
      </w:r>
      <w:proofErr w:type="spellEnd"/>
    </w:p>
    <w:p w:rsidR="00500042" w:rsidRPr="00500042" w:rsidRDefault="00500042" w:rsidP="00500042">
      <w:r w:rsidRPr="00500042">
        <w:rPr>
          <w:b/>
          <w:bCs/>
        </w:rPr>
        <w:t>ЗАКОНОДАТЕЛЬСТВО БЕЛАРУСИ О ПРЕСТУПЛЕНИЯХ В СФЕРЕ ВЫСОКИХ ТЕХНОЛОГИЙ  </w:t>
      </w:r>
    </w:p>
    <w:bookmarkEnd w:id="0"/>
    <w:p w:rsidR="00500042" w:rsidRPr="00500042" w:rsidRDefault="00500042" w:rsidP="00500042">
      <w:r w:rsidRPr="00500042">
        <w:t>В уголовном праве Беларуси закреплена ответственность за ряд преступлений против информационной безопасности (Глава 31 УК РБ):</w:t>
      </w:r>
    </w:p>
    <w:p w:rsidR="00500042" w:rsidRPr="00500042" w:rsidRDefault="00500042" w:rsidP="00500042">
      <w:r w:rsidRPr="00500042">
        <w:t>Статья 349. Несанкционированный доступ к компьютерной информации. Наказание: штраф, арест, ограничение или лишение свободы на срок до 2 лет. Если действия, предусмотренные статьей, повлекли тяжкие последствия – возможно ограничение свободы на срок до 5 лет или лишением свободы на срок до 7 лет.</w:t>
      </w:r>
    </w:p>
    <w:p w:rsidR="00500042" w:rsidRPr="00500042" w:rsidRDefault="00500042" w:rsidP="00500042">
      <w:r w:rsidRPr="00500042">
        <w:t>Статья 350. Модификация компьютерной информации.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до 7 лет.</w:t>
      </w:r>
    </w:p>
    <w:p w:rsidR="00500042" w:rsidRPr="00500042" w:rsidRDefault="00500042" w:rsidP="00500042">
      <w:r w:rsidRPr="00500042">
        <w:t>Статья 351. Компьютерный саботаж – 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носителя.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3-10 лет.</w:t>
      </w:r>
    </w:p>
    <w:p w:rsidR="00500042" w:rsidRPr="00500042" w:rsidRDefault="00500042" w:rsidP="00500042">
      <w:r w:rsidRPr="00500042">
        <w:t>Статья 352. Неправомерное завладение компьютерной информацией наказывается общественными работами, или штрафом, или арестом на срок до шести месяцев, или ограничением или лишением свободы на срок до 2 лет.</w:t>
      </w:r>
    </w:p>
    <w:p w:rsidR="00500042" w:rsidRPr="00500042" w:rsidRDefault="00500042" w:rsidP="00500042">
      <w:r w:rsidRPr="00500042">
        <w:t>Статья 353. Изготовление либо сбыт специальных сре</w:t>
      </w:r>
      <w:proofErr w:type="gramStart"/>
      <w:r w:rsidRPr="00500042">
        <w:t>дств дл</w:t>
      </w:r>
      <w:proofErr w:type="gramEnd"/>
      <w:r w:rsidRPr="00500042">
        <w:t>я получения неправомерного доступа к компьютерной системе или сети наказывается штрафом, или арестом на срок 3-6 месяцев, или ограничением свободы на срок до 2 лет.</w:t>
      </w:r>
    </w:p>
    <w:p w:rsidR="00500042" w:rsidRPr="00500042" w:rsidRDefault="00500042" w:rsidP="00500042">
      <w:r w:rsidRPr="00500042">
        <w:t>Статья 354. Разработка, использование либо распространение вредоносных программ. Наказание: штраф, арест, ограничение свободы на срок до 2 лет, лишение свободы до 10 лет.</w:t>
      </w:r>
    </w:p>
    <w:p w:rsidR="00500042" w:rsidRPr="00500042" w:rsidRDefault="00500042" w:rsidP="00500042">
      <w:r w:rsidRPr="00500042">
        <w:t>Статья 355. Нарушение правил эксплуатации компьютерной системы или сети. Наказание: штраф, лишение права занимать определенные должности или заниматься определенной деятельностью, исправительные работы на срок до 2 лет, ограничение свободы на срок до 5 лет, лишение свободы на срок до 7 лет.</w:t>
      </w:r>
    </w:p>
    <w:p w:rsidR="00500042" w:rsidRPr="00500042" w:rsidRDefault="00500042" w:rsidP="00500042">
      <w:r w:rsidRPr="00500042">
        <w:t>В целом этот перечень преступлений соответствует положениям Конвенции Совета Европы о компьютерных преступлениях (2001 г.), к которой Беларусь не присоединилась. В Конвенции такие преступления перечислены в группе </w:t>
      </w:r>
      <w:r w:rsidRPr="00500042">
        <w:rPr>
          <w:b/>
          <w:bCs/>
        </w:rPr>
        <w:t>правонарушений против конфиденциальности, целостности и доступности компьютерных данных и систем</w:t>
      </w:r>
      <w:r w:rsidRPr="00500042">
        <w:t>. Помимо этой группы Конвенция выделяет также </w:t>
      </w:r>
      <w:r w:rsidRPr="00500042">
        <w:rPr>
          <w:b/>
          <w:bCs/>
        </w:rPr>
        <w:t xml:space="preserve">преступления, связанные с использованием компьютерных </w:t>
      </w:r>
      <w:proofErr w:type="spellStart"/>
      <w:r w:rsidRPr="00500042">
        <w:rPr>
          <w:b/>
          <w:bCs/>
        </w:rPr>
        <w:t>средств</w:t>
      </w:r>
      <w:proofErr w:type="gramStart"/>
      <w:r w:rsidRPr="00500042">
        <w:t>:п</w:t>
      </w:r>
      <w:proofErr w:type="gramEnd"/>
      <w:r w:rsidRPr="00500042">
        <w:t>одлог</w:t>
      </w:r>
      <w:proofErr w:type="spellEnd"/>
      <w:r w:rsidRPr="00500042">
        <w:t xml:space="preserve"> и мошенничество, совершенные с использованием компьютерных технологий.</w:t>
      </w:r>
    </w:p>
    <w:p w:rsidR="00500042" w:rsidRPr="00500042" w:rsidRDefault="00500042" w:rsidP="00500042">
      <w:r w:rsidRPr="00500042">
        <w:t>В </w:t>
      </w:r>
      <w:r w:rsidRPr="00500042">
        <w:rPr>
          <w:b/>
          <w:bCs/>
        </w:rPr>
        <w:t>Уголовном Кодексе Республики Беларусь</w:t>
      </w:r>
      <w:r w:rsidRPr="00500042">
        <w:t> к подобным преступлениям относят</w:t>
      </w:r>
    </w:p>
    <w:p w:rsidR="00500042" w:rsidRPr="00500042" w:rsidRDefault="00500042" w:rsidP="00500042">
      <w:r w:rsidRPr="00500042">
        <w:t>хищение путем использования компьютерной техники (Ст. 212);</w:t>
      </w:r>
    </w:p>
    <w:p w:rsidR="00500042" w:rsidRPr="00500042" w:rsidRDefault="00500042" w:rsidP="00500042">
      <w:r w:rsidRPr="00500042">
        <w:lastRenderedPageBreak/>
        <w:t>причинение имущественного ущерба без признаков хищения (Ст. 216, путем модификации компьютерной информации);</w:t>
      </w:r>
    </w:p>
    <w:p w:rsidR="00500042" w:rsidRPr="00500042" w:rsidRDefault="00500042" w:rsidP="00500042">
      <w:r w:rsidRPr="00500042">
        <w:t>ряд составов, которые включают хищение (</w:t>
      </w:r>
      <w:proofErr w:type="spellStart"/>
      <w:r w:rsidRPr="00500042">
        <w:t>Стст</w:t>
      </w:r>
      <w:proofErr w:type="spellEnd"/>
      <w:r w:rsidRPr="00500042">
        <w:t>. 294, 323, 327, 333).</w:t>
      </w:r>
    </w:p>
    <w:p w:rsidR="00500042" w:rsidRPr="00500042" w:rsidRDefault="00500042" w:rsidP="00500042">
      <w:r w:rsidRPr="00500042">
        <w:t>Третья группа преступлений включает преступления, связанные с содержанием компьютерных данных: детская порнография, нарушение авторского права.</w:t>
      </w:r>
    </w:p>
    <w:p w:rsidR="00500042" w:rsidRPr="00500042" w:rsidRDefault="00500042" w:rsidP="00500042">
      <w:r w:rsidRPr="00500042">
        <w:t xml:space="preserve">В Беларуси установлены широкие запреты в отношении всех порнографических материалов. </w:t>
      </w:r>
      <w:proofErr w:type="gramStart"/>
      <w:r w:rsidRPr="00500042">
        <w:t>При этом учтены положения Конвенции: в ст. 343 и ст. 343-1 УК РБ распространение порнографических материалов посредством сети Интернет является квалифицирующим признаком (Статья 343 УК РБ.</w:t>
      </w:r>
      <w:proofErr w:type="gramEnd"/>
      <w:r w:rsidRPr="00500042">
        <w:t xml:space="preserve"> </w:t>
      </w:r>
      <w:proofErr w:type="gramStart"/>
      <w:r w:rsidRPr="00500042">
        <w:t>Изготовление и распространение порнографических материалов или предметов порнографического характера).</w:t>
      </w:r>
      <w:proofErr w:type="gramEnd"/>
    </w:p>
    <w:p w:rsidR="00500042" w:rsidRPr="00500042" w:rsidRDefault="00500042" w:rsidP="00500042">
      <w:r w:rsidRPr="00500042">
        <w:t>В отношении нарушений авторских прав с использованием компьютерных технологий уголовное право Республики Беларусь не предусматривает каких-либо специальных норм.</w:t>
      </w:r>
    </w:p>
    <w:p w:rsidR="00500042" w:rsidRPr="00500042" w:rsidRDefault="00500042" w:rsidP="00500042">
      <w:proofErr w:type="gramStart"/>
      <w:r w:rsidRPr="00500042">
        <w:t>Некоторые из рассмотренных составов преступлений имеют свои аналоги в Кодексе об административных правонарушениях (Статья 22.6 КоАП РБ.</w:t>
      </w:r>
      <w:proofErr w:type="gramEnd"/>
      <w:r w:rsidRPr="00500042">
        <w:t xml:space="preserve"> </w:t>
      </w:r>
      <w:proofErr w:type="spellStart"/>
      <w:proofErr w:type="gramStart"/>
      <w:r w:rsidRPr="00500042">
        <w:t>H</w:t>
      </w:r>
      <w:proofErr w:type="gramEnd"/>
      <w:r w:rsidRPr="00500042">
        <w:t>есанкционированный</w:t>
      </w:r>
      <w:proofErr w:type="spellEnd"/>
      <w:r w:rsidRPr="00500042">
        <w:t xml:space="preserve"> доступ к компьютерной информации; </w:t>
      </w:r>
      <w:proofErr w:type="spellStart"/>
      <w:r w:rsidRPr="00500042">
        <w:t>cтатья</w:t>
      </w:r>
      <w:proofErr w:type="spellEnd"/>
      <w:r w:rsidRPr="00500042">
        <w:t xml:space="preserve"> 10.7 КоАП РБ. </w:t>
      </w:r>
      <w:proofErr w:type="gramStart"/>
      <w:r w:rsidRPr="00500042">
        <w:t>Причинение имущественного ущерба).</w:t>
      </w:r>
      <w:proofErr w:type="gramEnd"/>
      <w:r w:rsidRPr="00500042">
        <w:t xml:space="preserve"> Основное отличие – размер ущерба и степень общественной опасности деяний.</w:t>
      </w:r>
    </w:p>
    <w:p w:rsidR="00500042" w:rsidRPr="00500042" w:rsidRDefault="00500042" w:rsidP="00500042">
      <w:r w:rsidRPr="00500042">
        <w:t>Примечательно также наличие в </w:t>
      </w:r>
      <w:r w:rsidRPr="00500042">
        <w:rPr>
          <w:b/>
          <w:bCs/>
        </w:rPr>
        <w:t>Кодексе об административных правонарушениях ответственности</w:t>
      </w:r>
      <w:r w:rsidRPr="00500042">
        <w:t xml:space="preserve"> за пропаганду и (или) публичное демонстрирование, изготовление и (или) распространение нацистской символики или атрибутики (Ст. 17.10.), в том числе с использованием сети интернет. Подобная ответственность согласуется с положениями ст. 3 Дополнительного протокола к Конвенции 2001 г., </w:t>
      </w:r>
      <w:proofErr w:type="gramStart"/>
      <w:r w:rsidRPr="00500042">
        <w:t>от</w:t>
      </w:r>
      <w:proofErr w:type="gramEnd"/>
    </w:p>
    <w:p w:rsidR="00500042" w:rsidRPr="00500042" w:rsidRDefault="00500042" w:rsidP="00500042"/>
    <w:p w:rsidR="00500042" w:rsidRPr="00500042" w:rsidRDefault="00500042" w:rsidP="00500042"/>
    <w:p w:rsidR="00301EBF" w:rsidRDefault="00301EBF"/>
    <w:sectPr w:rsidR="003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98"/>
    <w:rsid w:val="00301EBF"/>
    <w:rsid w:val="00500042"/>
    <w:rsid w:val="005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2021-05-13T11:11:00Z</dcterms:created>
  <dcterms:modified xsi:type="dcterms:W3CDTF">2021-05-13T11:12:00Z</dcterms:modified>
</cp:coreProperties>
</file>