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2730"/>
        <w:tblW w:w="0" w:type="auto"/>
        <w:tblLook w:val="04A0"/>
      </w:tblPr>
      <w:tblGrid>
        <w:gridCol w:w="4978"/>
      </w:tblGrid>
      <w:tr w:rsidR="004E4D44" w:rsidTr="004E4D44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4E4D44" w:rsidRPr="0059611A" w:rsidRDefault="004E4D44" w:rsidP="004E4D44">
            <w:pPr>
              <w:jc w:val="both"/>
              <w:rPr>
                <w:rFonts w:ascii="Arial Black" w:hAnsi="Arial Black"/>
                <w:color w:val="943634" w:themeColor="accent2" w:themeShade="BF"/>
              </w:rPr>
            </w:pPr>
            <w:r w:rsidRPr="0059611A">
              <w:rPr>
                <w:noProof/>
                <w:color w:val="943634" w:themeColor="accent2" w:themeShade="BF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left:0;text-align:left;margin-left:3.5pt;margin-top:177.75pt;width:222.9pt;height:132.75pt;z-index:251659264" fillcolor="#d99594 [1941]" strokecolor="#d99594 [1941]" strokeweight="1pt">
                  <v:fill color2="#f2dbdb [661]" angle="-45" focus="-50%" type="gradient"/>
                  <v:shadow on="t" color="#622423 [1605]" opacity=".5" offset="-6pt,-6pt"/>
                  <v:textbox>
                    <w:txbxContent>
                      <w:p w:rsidR="004E4D44" w:rsidRPr="004E4D44" w:rsidRDefault="004E4D44" w:rsidP="004E4D44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6</w:t>
                        </w:r>
                        <w:r w:rsidRPr="00377EC3">
                          <w:rPr>
                            <w:rFonts w:ascii="Arial Black" w:hAnsi="Arial Black"/>
                          </w:rPr>
                          <w:t xml:space="preserve">.   </w:t>
                        </w:r>
                        <w:r w:rsidRPr="004E4D44">
                          <w:rPr>
                            <w:rFonts w:ascii="Arial Black" w:hAnsi="Arial Black"/>
                          </w:rPr>
                          <w:t>Повышать квалификацию – развивать профессиональные навыки</w:t>
                        </w:r>
                      </w:p>
                    </w:txbxContent>
                  </v:textbox>
                </v:shape>
              </w:pict>
            </w:r>
            <w:r w:rsidRPr="0059611A">
              <w:rPr>
                <w:rFonts w:ascii="Arial Black" w:hAnsi="Arial Black"/>
                <w:color w:val="943634" w:themeColor="accent2" w:themeShade="BF"/>
              </w:rPr>
              <w:t>Безопасные производственные помещения, оборудование и рабочие места – обязательные условия безаварийной работы. Кроме того, нужно учитывать влияние производственной среды на здоровье работников.</w:t>
            </w:r>
            <w:r w:rsidRPr="0059611A">
              <w:rPr>
                <w:rFonts w:ascii="Arial Black" w:hAnsi="Arial Black"/>
                <w:color w:val="943634" w:themeColor="accent2" w:themeShade="BF"/>
              </w:rPr>
              <w:drawing>
                <wp:inline distT="0" distB="0" distL="0" distR="0">
                  <wp:extent cx="1695450" cy="116937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170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EC3" w:rsidRPr="004E4D44" w:rsidRDefault="00377EC3">
      <w:pPr>
        <w:rPr>
          <w:rFonts w:ascii="Arial Black" w:hAnsi="Arial Black"/>
          <w:b/>
        </w:rPr>
      </w:pPr>
      <w:r w:rsidRPr="004E4D44">
        <w:rPr>
          <w:rFonts w:ascii="Arial Black" w:hAnsi="Arial Black"/>
          <w:b/>
          <w:noProof/>
          <w:lang w:eastAsia="ru-RU"/>
        </w:rPr>
        <w:lastRenderedPageBreak/>
        <w:pict>
          <v:shape id="_x0000_s1027" type="#_x0000_t13" style="position:absolute;margin-left:3.5pt;margin-top:-15.2pt;width:222.9pt;height:148.85pt;z-index:251658240;mso-position-horizontal-relative:text;mso-position-vertical-relative:text" fillcolor="#92cddc [1944]" strokecolor="#92cddc [1944]" strokeweight="1pt">
            <v:fill color2="#daeef3 [664]" angle="-45" focus="-50%" type="gradient"/>
            <v:shadow on="t" color="#205867 [1608]" opacity=".5" offset="-6pt,-6pt"/>
            <v:textbox>
              <w:txbxContent>
                <w:p w:rsidR="00377EC3" w:rsidRPr="00377EC3" w:rsidRDefault="00377EC3">
                  <w:pPr>
                    <w:rPr>
                      <w:rFonts w:ascii="Arial Black" w:hAnsi="Arial Black"/>
                    </w:rPr>
                  </w:pPr>
                  <w:r w:rsidRPr="00377EC3">
                    <w:rPr>
                      <w:rFonts w:ascii="Arial Black" w:hAnsi="Arial Black"/>
                    </w:rPr>
                    <w:t>5.   Обеспечить безопасность и гигиену на рабочих местах, при работе на станках и оборудовании</w:t>
                  </w:r>
                </w:p>
              </w:txbxContent>
            </v:textbox>
          </v:shape>
        </w:pict>
      </w:r>
    </w:p>
    <w:tbl>
      <w:tblPr>
        <w:tblStyle w:val="a6"/>
        <w:tblpPr w:leftFromText="180" w:rightFromText="180" w:vertAnchor="text" w:horzAnchor="margin" w:tblpY="8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8"/>
      </w:tblGrid>
      <w:tr w:rsidR="004E4D44" w:rsidRPr="004E4D44" w:rsidTr="004E4D44">
        <w:tc>
          <w:tcPr>
            <w:tcW w:w="4978" w:type="dxa"/>
          </w:tcPr>
          <w:p w:rsidR="00B10C98" w:rsidRPr="0059611A" w:rsidRDefault="00B10C98" w:rsidP="004E4D44">
            <w:pPr>
              <w:jc w:val="both"/>
              <w:rPr>
                <w:rFonts w:ascii="Arial Black" w:hAnsi="Arial Black"/>
                <w:b/>
                <w:color w:val="943634" w:themeColor="accent2" w:themeShade="BF"/>
              </w:rPr>
            </w:pPr>
            <w:r w:rsidRPr="0059611A">
              <w:rPr>
                <w:rFonts w:ascii="Arial Black" w:hAnsi="Arial Black"/>
                <w:b/>
                <w:color w:val="943634" w:themeColor="accent2" w:themeShade="BF"/>
              </w:rPr>
              <w:t xml:space="preserve">Правило устанавливает необходимость инвестиций </w:t>
            </w:r>
            <w:r w:rsidR="004E4D44" w:rsidRPr="0059611A">
              <w:rPr>
                <w:rFonts w:ascii="Arial Black" w:hAnsi="Arial Black"/>
                <w:b/>
                <w:color w:val="943634" w:themeColor="accent2" w:themeShade="BF"/>
              </w:rPr>
              <w:t xml:space="preserve"> в обучение и профессиональную подготовку своих работников</w:t>
            </w:r>
            <w:r w:rsidRPr="0059611A">
              <w:rPr>
                <w:rFonts w:ascii="Arial Black" w:hAnsi="Arial Black"/>
                <w:b/>
                <w:color w:val="943634" w:themeColor="accent2" w:themeShade="BF"/>
              </w:rPr>
              <w:t>, контроль соответствия квалификации каждого работника по их занимаемой должности</w:t>
            </w:r>
          </w:p>
          <w:p w:rsidR="004E4D44" w:rsidRPr="004E4D44" w:rsidRDefault="004E4D44" w:rsidP="00B10C98">
            <w:pPr>
              <w:jc w:val="both"/>
              <w:rPr>
                <w:rFonts w:ascii="Arial Black" w:hAnsi="Arial Black"/>
                <w:b/>
              </w:rPr>
            </w:pPr>
            <w:r w:rsidRPr="004E4D44">
              <w:rPr>
                <w:rFonts w:ascii="Arial Black" w:hAnsi="Arial Black"/>
                <w:b/>
              </w:rPr>
              <w:t xml:space="preserve"> </w:t>
            </w:r>
          </w:p>
        </w:tc>
      </w:tr>
    </w:tbl>
    <w:p w:rsidR="00B10C98" w:rsidRPr="006E031F" w:rsidRDefault="004E4D44">
      <w:pPr>
        <w:rPr>
          <w:rFonts w:ascii="Arial Black" w:hAnsi="Arial Black"/>
          <w:b/>
          <w:lang w:val="en-US"/>
        </w:rPr>
      </w:pPr>
      <w:r>
        <w:rPr>
          <w:rFonts w:ascii="Arial Black" w:hAnsi="Arial Black"/>
          <w:b/>
          <w:noProof/>
          <w:lang w:eastAsia="ru-RU"/>
        </w:rPr>
        <w:lastRenderedPageBreak/>
        <w:drawing>
          <wp:inline distT="0" distB="0" distL="0" distR="0">
            <wp:extent cx="3114407" cy="1421176"/>
            <wp:effectExtent l="19050" t="0" r="0" b="0"/>
            <wp:docPr id="7" name="Рисунок 2" descr="D:\Users\сония\Pictures\png-transparent-training-teacher-classroom-training-class-public-relations-recrui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сония\Pictures\png-transparent-training-teacher-classroom-training-class-public-relations-recrui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91" cy="1425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/>
      </w:tblPr>
      <w:tblGrid>
        <w:gridCol w:w="4978"/>
      </w:tblGrid>
      <w:tr w:rsidR="00B10C98" w:rsidTr="00B10C98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B10C98" w:rsidRPr="0059611A" w:rsidRDefault="00B10C98" w:rsidP="00B10C98">
            <w:pPr>
              <w:jc w:val="both"/>
              <w:rPr>
                <w:rFonts w:ascii="Arial Black" w:hAnsi="Arial Black"/>
                <w:b/>
                <w:color w:val="943634" w:themeColor="accent2" w:themeShade="BF"/>
              </w:rPr>
            </w:pPr>
            <w:r w:rsidRPr="0059611A">
              <w:rPr>
                <w:rFonts w:ascii="Arial Black" w:hAnsi="Arial Black"/>
                <w:b/>
                <w:color w:val="943634" w:themeColor="accent2" w:themeShade="BF"/>
              </w:rPr>
              <w:t>Базовая основа – это образование, улучшение качества знаний, повышение квалификации  и компетенций каждого работника.</w:t>
            </w:r>
          </w:p>
          <w:p w:rsidR="00B10C98" w:rsidRDefault="00E517E9" w:rsidP="00B10C98">
            <w:pPr>
              <w:jc w:val="both"/>
              <w:rPr>
                <w:rFonts w:ascii="Arial Black" w:hAnsi="Arial Black"/>
                <w:b/>
              </w:rPr>
            </w:pPr>
            <w:r w:rsidRPr="0059611A">
              <w:rPr>
                <w:noProof/>
                <w:color w:val="943634" w:themeColor="accent2" w:themeShade="BF"/>
                <w:lang w:eastAsia="ru-RU"/>
              </w:rPr>
              <w:pict>
                <v:shape id="_x0000_s1030" type="#_x0000_t13" style="position:absolute;left:0;text-align:left;margin-left:3.45pt;margin-top:41.25pt;width:245.5pt;height:123.2pt;z-index:251657215" fillcolor="yellow" strokecolor="#9bbb59 [3206]" strokeweight="1pt">
                  <v:fill color2="#9bbb59 [3206]"/>
                  <v:shadow on="t" color="#4e6128 [1606]" opacity=".5" offset="-6pt,-6pt"/>
                  <v:textbox style="mso-next-textbox:#_x0000_s1030">
                    <w:txbxContent>
                      <w:p w:rsidR="00776210" w:rsidRPr="00776210" w:rsidRDefault="00776210" w:rsidP="00776210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7.  </w:t>
                        </w:r>
                        <w:r w:rsidRPr="00776210">
                          <w:rPr>
                            <w:rFonts w:ascii="Arial Black" w:hAnsi="Arial Black"/>
                          </w:rPr>
                          <w:t>Инвестировать в кадры – мотивировать посредством участия</w:t>
                        </w:r>
                      </w:p>
                      <w:p w:rsidR="00776210" w:rsidRDefault="00776210"/>
                    </w:txbxContent>
                  </v:textbox>
                </v:shape>
              </w:pict>
            </w:r>
            <w:r w:rsidR="00B10C98" w:rsidRPr="0059611A">
              <w:rPr>
                <w:rFonts w:ascii="Arial Black" w:hAnsi="Arial Black"/>
                <w:b/>
                <w:color w:val="943634" w:themeColor="accent2" w:themeShade="BF"/>
              </w:rPr>
              <w:t>При этом руководитель также должен повышать свой профессиональный уровень</w:t>
            </w:r>
          </w:p>
        </w:tc>
      </w:tr>
    </w:tbl>
    <w:p w:rsidR="00776210" w:rsidRDefault="00776210">
      <w:pPr>
        <w:rPr>
          <w:rFonts w:ascii="Arial Black" w:hAnsi="Arial Black"/>
          <w:b/>
        </w:rPr>
      </w:pPr>
    </w:p>
    <w:tbl>
      <w:tblPr>
        <w:tblStyle w:val="a6"/>
        <w:tblpPr w:leftFromText="180" w:rightFromText="180" w:vertAnchor="text" w:horzAnchor="margin" w:tblpXSpec="center" w:tblpY="4596"/>
        <w:tblW w:w="4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</w:tblGrid>
      <w:tr w:rsidR="006E031F" w:rsidRPr="006E031F" w:rsidTr="006E031F">
        <w:trPr>
          <w:trHeight w:val="1265"/>
        </w:trPr>
        <w:tc>
          <w:tcPr>
            <w:tcW w:w="4995" w:type="dxa"/>
          </w:tcPr>
          <w:p w:rsidR="006E031F" w:rsidRDefault="006E031F" w:rsidP="006E031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6E031F">
              <w:rPr>
                <w:rFonts w:ascii="Arial Black" w:hAnsi="Arial Black"/>
                <w:b/>
                <w:sz w:val="16"/>
                <w:szCs w:val="16"/>
              </w:rPr>
              <w:t>Управление</w:t>
            </w:r>
            <w:r>
              <w:rPr>
                <w:rFonts w:ascii="Arial Black" w:hAnsi="Arial Black"/>
                <w:b/>
                <w:sz w:val="16"/>
                <w:szCs w:val="16"/>
              </w:rPr>
              <w:t xml:space="preserve"> по труду, занятости и социальной защите </w:t>
            </w:r>
            <w:proofErr w:type="spellStart"/>
            <w:r>
              <w:rPr>
                <w:rFonts w:ascii="Arial Black" w:hAnsi="Arial Black"/>
                <w:b/>
                <w:sz w:val="16"/>
                <w:szCs w:val="16"/>
              </w:rPr>
              <w:t>Миорского</w:t>
            </w:r>
            <w:proofErr w:type="spellEnd"/>
            <w:r>
              <w:rPr>
                <w:rFonts w:ascii="Arial Black" w:hAnsi="Arial Black"/>
                <w:b/>
                <w:sz w:val="16"/>
                <w:szCs w:val="16"/>
              </w:rPr>
              <w:t xml:space="preserve"> райисполкома</w:t>
            </w:r>
          </w:p>
          <w:p w:rsidR="006E031F" w:rsidRDefault="006E031F" w:rsidP="006E031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211287, Витебская обл., г</w:t>
            </w:r>
            <w:proofErr w:type="gramStart"/>
            <w:r>
              <w:rPr>
                <w:rFonts w:ascii="Arial Black" w:hAnsi="Arial Black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Arial Black" w:hAnsi="Arial Black"/>
                <w:b/>
                <w:sz w:val="16"/>
                <w:szCs w:val="16"/>
              </w:rPr>
              <w:t xml:space="preserve">иоры, ул.Коммунистическая , 8 </w:t>
            </w:r>
          </w:p>
          <w:p w:rsidR="006E031F" w:rsidRPr="006E031F" w:rsidRDefault="006E031F" w:rsidP="006E031F">
            <w:pPr>
              <w:jc w:val="center"/>
              <w:rPr>
                <w:rFonts w:ascii="Arial Black" w:hAnsi="Arial Black"/>
                <w:b/>
                <w:sz w:val="16"/>
                <w:szCs w:val="16"/>
                <w:lang w:val="en-US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Тел</w:t>
            </w:r>
            <w:r w:rsidRPr="006E031F">
              <w:rPr>
                <w:rFonts w:ascii="Arial Black" w:hAnsi="Arial Black"/>
                <w:b/>
                <w:sz w:val="16"/>
                <w:szCs w:val="16"/>
                <w:lang w:val="en-US"/>
              </w:rPr>
              <w:t>. 8 02152 5 15 76</w:t>
            </w:r>
            <w:r>
              <w:rPr>
                <w:rFonts w:ascii="Arial Black" w:hAnsi="Arial Black"/>
                <w:b/>
                <w:sz w:val="16"/>
                <w:szCs w:val="16"/>
                <w:lang w:val="en-US"/>
              </w:rPr>
              <w:t xml:space="preserve"> Email miory.r-s@mintrud.by</w:t>
            </w:r>
          </w:p>
          <w:p w:rsidR="006E031F" w:rsidRPr="006E031F" w:rsidRDefault="006E031F" w:rsidP="006E031F">
            <w:pPr>
              <w:jc w:val="center"/>
              <w:rPr>
                <w:rFonts w:ascii="Arial Black" w:hAnsi="Arial Black"/>
                <w:b/>
                <w:sz w:val="16"/>
                <w:szCs w:val="16"/>
                <w:lang w:val="en-US"/>
              </w:rPr>
            </w:pPr>
          </w:p>
        </w:tc>
      </w:tr>
    </w:tbl>
    <w:p w:rsidR="004E4D44" w:rsidRDefault="00ED347F">
      <w:pPr>
        <w:rPr>
          <w:rFonts w:ascii="Arial Black" w:hAnsi="Arial Black"/>
          <w:b/>
        </w:rPr>
      </w:pPr>
      <w:r>
        <w:rPr>
          <w:noProof/>
          <w:lang w:eastAsia="ru-RU"/>
        </w:rPr>
        <w:lastRenderedPageBreak/>
        <w:pict>
          <v:oval id="_x0000_s1036" style="position:absolute;margin-left:69.95pt;margin-top:519pt;width:97.15pt;height:22.55pt;z-index:251662336;mso-position-horizontal-relative:text;mso-position-vertical-relative:text">
            <v:textbox>
              <w:txbxContent>
                <w:p w:rsidR="00ED347F" w:rsidRPr="00ED347F" w:rsidRDefault="00ED347F" w:rsidP="00ED347F">
                  <w:pPr>
                    <w:jc w:val="center"/>
                    <w:rPr>
                      <w:rFonts w:ascii="Arial Black" w:hAnsi="Arial Black"/>
                      <w:b/>
                      <w:sz w:val="18"/>
                      <w:szCs w:val="18"/>
                    </w:rPr>
                  </w:pPr>
                  <w:r w:rsidRPr="00ED347F">
                    <w:rPr>
                      <w:rFonts w:ascii="Arial Black" w:hAnsi="Arial Black"/>
                      <w:sz w:val="18"/>
                      <w:szCs w:val="18"/>
                    </w:rPr>
                    <w:t>2021 год</w:t>
                  </w:r>
                </w:p>
              </w:txbxContent>
            </v:textbox>
          </v:oval>
        </w:pict>
      </w:r>
      <w:r w:rsidR="006E031F">
        <w:rPr>
          <w:noProof/>
          <w:lang w:eastAsia="ru-RU"/>
        </w:rPr>
        <w:pict>
          <v:rect id="_x0000_s1034" style="position:absolute;margin-left:-275.9pt;margin-top:426.2pt;width:241.2pt;height:52.05pt;z-index:251661312;mso-position-horizontal-relative:text;mso-position-vertical-relative:text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4">
              <w:txbxContent>
                <w:p w:rsidR="006E031F" w:rsidRPr="006E031F" w:rsidRDefault="006E031F" w:rsidP="006E031F">
                  <w:pPr>
                    <w:jc w:val="center"/>
                    <w:rPr>
                      <w:rFonts w:ascii="Arial Black" w:hAnsi="Arial Black" w:cs="Times New Roman"/>
                      <w:b/>
                      <w:color w:val="008000"/>
                      <w:sz w:val="18"/>
                      <w:szCs w:val="18"/>
                    </w:rPr>
                  </w:pPr>
                  <w:r w:rsidRPr="006E031F">
                    <w:rPr>
                      <w:rFonts w:ascii="Arial Black" w:hAnsi="Arial Black" w:cs="Times New Roman"/>
                      <w:b/>
                      <w:color w:val="008000"/>
                      <w:sz w:val="18"/>
                      <w:szCs w:val="18"/>
                    </w:rPr>
                    <w:t>Поощрение сотрудников за соблюдение  правил безопасности труда – одна из главных задач руководителя</w:t>
                  </w:r>
                </w:p>
              </w:txbxContent>
            </v:textbox>
          </v:rect>
        </w:pict>
      </w:r>
      <w:r w:rsidR="006E031F">
        <w:rPr>
          <w:noProof/>
          <w:lang w:eastAsia="ru-RU"/>
        </w:rPr>
        <w:pict>
          <v:oval id="_x0000_s1031" style="position:absolute;margin-left:-286.6pt;margin-top:333.4pt;width:262pt;height:84.15pt;z-index:-251656192;mso-position-horizontal-relative:text;mso-position-vertical-relative:text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776210" w:rsidRPr="00E517E9" w:rsidRDefault="00776210" w:rsidP="00776210">
                  <w:pPr>
                    <w:jc w:val="center"/>
                    <w:rPr>
                      <w:rFonts w:ascii="Arial Black" w:hAnsi="Arial Black"/>
                      <w:i/>
                      <w:color w:val="002060"/>
                      <w:sz w:val="18"/>
                      <w:szCs w:val="18"/>
                    </w:rPr>
                  </w:pPr>
                  <w:r w:rsidRPr="00E517E9">
                    <w:rPr>
                      <w:rFonts w:ascii="Arial Black" w:hAnsi="Arial Black"/>
                      <w:i/>
                      <w:color w:val="002060"/>
                      <w:sz w:val="18"/>
                      <w:szCs w:val="18"/>
                    </w:rPr>
                    <w:t>Если с работником советуются, например, когда оцениваются риски или разрабатываются рабочие инструкции, он активнее стремится следовать правилам</w:t>
                  </w:r>
                </w:p>
              </w:txbxContent>
            </v:textbox>
          </v:oval>
        </w:pict>
      </w:r>
      <w:r w:rsidR="006E031F">
        <w:rPr>
          <w:rFonts w:ascii="Arial Black" w:hAnsi="Arial Black"/>
          <w:b/>
          <w:noProof/>
          <w:lang w:eastAsia="ru-RU"/>
        </w:rPr>
        <w:drawing>
          <wp:inline distT="0" distB="0" distL="0" distR="0">
            <wp:extent cx="3018685" cy="6577070"/>
            <wp:effectExtent l="1905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685" cy="6577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horzAnchor="margin" w:tblpXSpec="center" w:tblpY="2159"/>
        <w:tblW w:w="0" w:type="auto"/>
        <w:tblLook w:val="04A0"/>
      </w:tblPr>
      <w:tblGrid>
        <w:gridCol w:w="4978"/>
      </w:tblGrid>
      <w:tr w:rsidR="0059611A" w:rsidTr="0059611A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59611A" w:rsidRPr="0059611A" w:rsidRDefault="0059611A" w:rsidP="0059611A">
            <w:pPr>
              <w:jc w:val="both"/>
              <w:rPr>
                <w:rFonts w:ascii="Arial Black" w:hAnsi="Arial Black"/>
                <w:color w:val="943634" w:themeColor="accent2" w:themeShade="BF"/>
                <w:sz w:val="20"/>
                <w:szCs w:val="20"/>
              </w:rPr>
            </w:pPr>
            <w:r w:rsidRPr="0059611A">
              <w:rPr>
                <w:rFonts w:ascii="Arial Black" w:hAnsi="Arial Black"/>
                <w:color w:val="943634" w:themeColor="accent2" w:themeShade="BF"/>
                <w:sz w:val="20"/>
                <w:szCs w:val="20"/>
              </w:rPr>
              <w:lastRenderedPageBreak/>
              <w:t xml:space="preserve">От реальных действий руководителя  и его должностных лиц зависит поведение и действия  работников. Руководитель должен показывать пример работникам, его поведение определяет норму поведения остальных работников. Любое выявленное нарушение требований охраны труда требует немедленного реагирования со стороны руководителя </w:t>
            </w:r>
          </w:p>
          <w:p w:rsidR="0059611A" w:rsidRDefault="0059611A" w:rsidP="0059611A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b/>
                <w:noProof/>
                <w:lang w:eastAsia="ru-RU"/>
              </w:rPr>
              <w:pict>
                <v:shape id="_x0000_s1042" type="#_x0000_t13" style="position:absolute;left:0;text-align:left;margin-left:-6.25pt;margin-top:77.4pt;width:248.95pt;height:113.65pt;z-index:251672576" fillcolor="#4f81bd [3204]" strokecolor="#f2f2f2 [3041]" strokeweight="3pt">
                  <v:shadow on="t" type="perspective" color="#243f60 [1604]" opacity=".5" offset="1pt" offset2="-1pt"/>
                  <v:textbox style="mso-next-textbox:#_x0000_s1042">
                    <w:txbxContent>
                      <w:p w:rsidR="0059611A" w:rsidRPr="00ED347F" w:rsidRDefault="0059611A" w:rsidP="0059611A">
                        <w:pPr>
                          <w:spacing w:after="0" w:line="240" w:lineRule="auto"/>
                          <w:jc w:val="both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2. Выявлять угрозы – контролировать риски</w:t>
                        </w:r>
                      </w:p>
                    </w:txbxContent>
                  </v:textbox>
                </v:shape>
              </w:pict>
            </w:r>
            <w:r w:rsidRPr="0017264D">
              <w:rPr>
                <w:rFonts w:ascii="Arial Black" w:hAnsi="Arial Black"/>
                <w:sz w:val="16"/>
                <w:szCs w:val="16"/>
              </w:rPr>
              <w:drawing>
                <wp:inline distT="0" distB="0" distL="0" distR="0">
                  <wp:extent cx="3010588" cy="1178133"/>
                  <wp:effectExtent l="19050" t="0" r="0" b="0"/>
                  <wp:docPr id="30" name="Рисунок 23" descr="Leader_1_27062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1_2706274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47" cy="11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611A" w:rsidRPr="0017264D" w:rsidRDefault="0059611A" w:rsidP="0059611A">
            <w:pPr>
              <w:jc w:val="both"/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:rsidR="00B110E9" w:rsidRPr="00B110E9" w:rsidRDefault="0059611A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noProof/>
          <w:lang w:eastAsia="ru-RU"/>
        </w:rPr>
        <w:pict>
          <v:shape id="_x0000_s1038" type="#_x0000_t13" style="position:absolute;margin-left:274.4pt;margin-top:-4.05pt;width:248.95pt;height:118pt;z-index:251665408;mso-position-horizontal-relative:text;mso-position-vertical-relative:text" fillcolor="#9bbb59 [3206]" strokecolor="#f2f2f2 [3041]" strokeweight="3pt">
            <v:shadow on="t" color="#4e6128 [1606]" opacity=".5" offset="-6pt,-6pt"/>
            <v:textbox style="mso-next-textbox:#_x0000_s1038">
              <w:txbxContent>
                <w:p w:rsidR="00ED347F" w:rsidRPr="00ED347F" w:rsidRDefault="00ED347F" w:rsidP="00ED347F">
                  <w:pPr>
                    <w:pStyle w:val="a7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 Black" w:hAnsi="Arial Black"/>
                    </w:rPr>
                  </w:pPr>
                  <w:r w:rsidRPr="00ED347F">
                    <w:rPr>
                      <w:rFonts w:ascii="Arial Black" w:hAnsi="Arial Black"/>
                    </w:rPr>
                    <w:t xml:space="preserve">Стать лидером – </w:t>
                  </w:r>
                </w:p>
                <w:p w:rsidR="00ED347F" w:rsidRDefault="00ED347F" w:rsidP="00ED347F">
                  <w:pPr>
                    <w:spacing w:after="0" w:line="240" w:lineRule="auto"/>
                    <w:jc w:val="both"/>
                    <w:rPr>
                      <w:rFonts w:ascii="Arial Black" w:hAnsi="Arial Black"/>
                    </w:rPr>
                  </w:pPr>
                  <w:r w:rsidRPr="00ED347F">
                    <w:rPr>
                      <w:rFonts w:ascii="Arial Black" w:hAnsi="Arial Black"/>
                    </w:rPr>
                    <w:t xml:space="preserve">показать </w:t>
                  </w:r>
                </w:p>
                <w:p w:rsidR="00ED347F" w:rsidRPr="00ED347F" w:rsidRDefault="00ED347F" w:rsidP="00ED347F">
                  <w:pPr>
                    <w:spacing w:after="0" w:line="240" w:lineRule="auto"/>
                    <w:jc w:val="both"/>
                    <w:rPr>
                      <w:rFonts w:ascii="Arial Black" w:hAnsi="Arial Black"/>
                    </w:rPr>
                  </w:pPr>
                  <w:r w:rsidRPr="00ED347F">
                    <w:rPr>
                      <w:rFonts w:ascii="Arial Black" w:hAnsi="Arial Black"/>
                    </w:rPr>
                    <w:t>приверженность принципам</w:t>
                  </w:r>
                </w:p>
              </w:txbxContent>
            </v:textbox>
          </v:shape>
        </w:pict>
      </w:r>
      <w:r w:rsidR="00B110E9">
        <w:rPr>
          <w:rFonts w:ascii="Arial Black" w:hAnsi="Arial Black"/>
          <w:b/>
          <w:noProof/>
          <w:lang w:eastAsia="ru-RU"/>
        </w:rPr>
        <w:pict>
          <v:shape id="_x0000_s1040" type="#_x0000_t13" style="position:absolute;margin-left:552.85pt;margin-top:-4.05pt;width:240.3pt;height:131.85pt;z-index:251667456;mso-position-horizontal-relative:text;mso-position-vertical-relative:text" fillcolor="#f79646 [3209]" strokecolor="#f2f2f2 [3041]" strokeweight="3pt">
            <v:shadow on="t" color="#974706 [1609]" opacity=".5" offset="-6pt,-6pt"/>
            <v:textbox>
              <w:txbxContent>
                <w:p w:rsidR="00B110E9" w:rsidRPr="00B110E9" w:rsidRDefault="00B110E9">
                  <w:pPr>
                    <w:rPr>
                      <w:rFonts w:ascii="Arial Black" w:hAnsi="Arial Black"/>
                    </w:rPr>
                  </w:pPr>
                  <w:r w:rsidRPr="00B110E9">
                    <w:rPr>
                      <w:rFonts w:ascii="Arial Black" w:hAnsi="Arial Black"/>
                    </w:rPr>
                    <w:t>3.  Определять цели – разрабатывать программы</w:t>
                  </w:r>
                </w:p>
              </w:txbxContent>
            </v:textbox>
          </v:shape>
        </w:pict>
      </w:r>
      <w:r w:rsidR="00B110E9">
        <w:rPr>
          <w:rFonts w:ascii="Arial Black" w:hAnsi="Arial Black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6963188</wp:posOffset>
            </wp:positionH>
            <wp:positionV relativeFrom="paragraph">
              <wp:posOffset>1724573</wp:posOffset>
            </wp:positionV>
            <wp:extent cx="3036655" cy="1938969"/>
            <wp:effectExtent l="19050" t="0" r="0" b="0"/>
            <wp:wrapNone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655" cy="19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47F">
        <w:rPr>
          <w:rFonts w:ascii="Arial Black" w:hAnsi="Arial Black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-65573</wp:posOffset>
            </wp:positionH>
            <wp:positionV relativeFrom="paragraph">
              <wp:posOffset>4145854</wp:posOffset>
            </wp:positionV>
            <wp:extent cx="3142791" cy="2622014"/>
            <wp:effectExtent l="19050" t="0" r="459" b="0"/>
            <wp:wrapNone/>
            <wp:docPr id="18" name="Рисунок 17" descr="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72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47F">
        <w:rPr>
          <w:rFonts w:ascii="Arial Black" w:hAnsi="Arial Black"/>
          <w:b/>
          <w:noProof/>
          <w:lang w:eastAsia="ru-RU"/>
        </w:rPr>
        <w:pict>
          <v:oval id="_x0000_s1037" style="position:absolute;margin-left:.3pt;margin-top:226.7pt;width:236.8pt;height:81.55pt;z-index:251664384;mso-position-horizontal-relative:text;mso-position-vertical-relative:text" fillcolor="#ff6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ED347F" w:rsidRPr="00ED347F" w:rsidRDefault="00ED347F" w:rsidP="00ED347F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</w:rPr>
                  </w:pPr>
                  <w:r w:rsidRPr="00ED347F">
                    <w:rPr>
                      <w:rFonts w:ascii="Arial Black" w:hAnsi="Arial Black"/>
                      <w:b/>
                    </w:rPr>
                    <w:t>7 «золотых правил»</w:t>
                  </w:r>
                </w:p>
                <w:p w:rsidR="00ED347F" w:rsidRPr="00ED347F" w:rsidRDefault="00ED347F" w:rsidP="00ED347F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</w:rPr>
                  </w:pPr>
                  <w:r w:rsidRPr="00ED347F">
                    <w:rPr>
                      <w:rFonts w:ascii="Arial Black" w:hAnsi="Arial Black"/>
                      <w:b/>
                    </w:rPr>
                    <w:t>Концепции нулевого травматизма</w:t>
                  </w:r>
                </w:p>
              </w:txbxContent>
            </v:textbox>
          </v:oval>
        </w:pict>
      </w:r>
      <w:r w:rsidR="00ED347F">
        <w:rPr>
          <w:rFonts w:ascii="Arial Black" w:hAnsi="Arial Black"/>
          <w:b/>
          <w:noProof/>
          <w:lang w:eastAsia="ru-RU"/>
        </w:rPr>
        <w:drawing>
          <wp:inline distT="0" distB="0" distL="0" distR="0">
            <wp:extent cx="3054656" cy="2801268"/>
            <wp:effectExtent l="19050" t="0" r="0" b="0"/>
            <wp:docPr id="19" name="Рисунок 18" descr="ea393dacec-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393dacec-foto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483" cy="281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horzAnchor="margin" w:tblpXSpec="center" w:tblpY="3928"/>
        <w:tblW w:w="0" w:type="auto"/>
        <w:tblLook w:val="04A0"/>
      </w:tblPr>
      <w:tblGrid>
        <w:gridCol w:w="4978"/>
      </w:tblGrid>
      <w:tr w:rsidR="0059611A" w:rsidRPr="00B110E9" w:rsidTr="0059611A"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59611A" w:rsidRPr="0059611A" w:rsidRDefault="0059611A" w:rsidP="0059611A">
            <w:pPr>
              <w:jc w:val="both"/>
              <w:rPr>
                <w:rFonts w:ascii="Arial Black" w:hAnsi="Arial Black"/>
                <w:b/>
                <w:color w:val="943634" w:themeColor="accent2" w:themeShade="BF"/>
                <w:sz w:val="20"/>
                <w:szCs w:val="20"/>
              </w:rPr>
            </w:pPr>
            <w:r w:rsidRPr="0059611A">
              <w:rPr>
                <w:rFonts w:ascii="Arial Black" w:hAnsi="Arial Black"/>
                <w:b/>
                <w:color w:val="943634" w:themeColor="accent2" w:themeShade="BF"/>
                <w:sz w:val="20"/>
                <w:szCs w:val="20"/>
              </w:rPr>
              <w:t xml:space="preserve">Управление профессиональными рисками является составной частью СУОТ в организации. </w:t>
            </w:r>
          </w:p>
          <w:p w:rsidR="0059611A" w:rsidRPr="00B110E9" w:rsidRDefault="0059611A" w:rsidP="0059611A">
            <w:pPr>
              <w:jc w:val="both"/>
              <w:rPr>
                <w:rFonts w:ascii="Arial Black" w:hAnsi="Arial Black"/>
                <w:b/>
                <w:sz w:val="18"/>
                <w:szCs w:val="18"/>
              </w:rPr>
            </w:pPr>
            <w:r w:rsidRPr="0059611A">
              <w:rPr>
                <w:rFonts w:ascii="Arial Black" w:hAnsi="Arial Black"/>
                <w:b/>
                <w:color w:val="943634" w:themeColor="accent2" w:themeShade="BF"/>
                <w:sz w:val="20"/>
                <w:szCs w:val="20"/>
                <w:u w:val="single"/>
              </w:rPr>
              <w:t>Целью оценки</w:t>
            </w:r>
            <w:r w:rsidRPr="0059611A">
              <w:rPr>
                <w:rFonts w:ascii="Arial Black" w:hAnsi="Arial Black"/>
                <w:b/>
                <w:color w:val="943634" w:themeColor="accent2" w:themeShade="BF"/>
                <w:sz w:val="20"/>
                <w:szCs w:val="20"/>
              </w:rPr>
              <w:t xml:space="preserve"> и управления профессиональными рисками является обеспечение безопасности и сохранение здоровья работников в процессе трудовой деятельности</w:t>
            </w:r>
          </w:p>
        </w:tc>
      </w:tr>
    </w:tbl>
    <w:p w:rsidR="00ED347F" w:rsidRPr="004E4D44" w:rsidRDefault="0059611A">
      <w:pPr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6969760</wp:posOffset>
            </wp:positionH>
            <wp:positionV relativeFrom="paragraph">
              <wp:posOffset>1732915</wp:posOffset>
            </wp:positionV>
            <wp:extent cx="3028315" cy="2423160"/>
            <wp:effectExtent l="19050" t="0" r="635" b="0"/>
            <wp:wrapNone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noProof/>
          <w:lang w:eastAsia="ru-RU"/>
        </w:rPr>
        <w:pict>
          <v:shape id="_x0000_s1041" type="#_x0000_t13" style="position:absolute;margin-left:557.2pt;margin-top:41.9pt;width:235.95pt;height:111.9pt;z-index:251670528;mso-position-horizontal-relative:text;mso-position-vertical-relative:text" fillcolor="yellow">
            <v:shadow on="t" opacity=".5" offset="-6pt,-6pt"/>
            <v:textbox style="mso-next-textbox:#_x0000_s1041">
              <w:txbxContent>
                <w:p w:rsidR="0059611A" w:rsidRPr="0059611A" w:rsidRDefault="0059611A">
                  <w:pPr>
                    <w:rPr>
                      <w:rFonts w:ascii="Arial Black" w:hAnsi="Arial Black"/>
                    </w:rPr>
                  </w:pPr>
                  <w:r w:rsidRPr="0059611A">
                    <w:rPr>
                      <w:rFonts w:ascii="Arial Black" w:hAnsi="Arial Black"/>
                    </w:rPr>
                    <w:t>4.  Создать систему безопасности и гигиены труда – достичь высокого уровня организации</w:t>
                  </w:r>
                </w:p>
              </w:txbxContent>
            </v:textbox>
          </v:shape>
        </w:pict>
      </w:r>
    </w:p>
    <w:sectPr w:rsidR="00ED347F" w:rsidRPr="004E4D44" w:rsidSect="00377EC3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C60"/>
    <w:multiLevelType w:val="hybridMultilevel"/>
    <w:tmpl w:val="F82438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1AC4"/>
    <w:multiLevelType w:val="hybridMultilevel"/>
    <w:tmpl w:val="EFEA62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C5C6F"/>
    <w:multiLevelType w:val="hybridMultilevel"/>
    <w:tmpl w:val="59AE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61698"/>
    <w:multiLevelType w:val="hybridMultilevel"/>
    <w:tmpl w:val="CC7A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E29"/>
    <w:rsid w:val="0017264D"/>
    <w:rsid w:val="00377EC3"/>
    <w:rsid w:val="004E4D44"/>
    <w:rsid w:val="0059611A"/>
    <w:rsid w:val="006B3096"/>
    <w:rsid w:val="006E031F"/>
    <w:rsid w:val="00776210"/>
    <w:rsid w:val="00B10C98"/>
    <w:rsid w:val="00B110E9"/>
    <w:rsid w:val="00E517E9"/>
    <w:rsid w:val="00EC3E4C"/>
    <w:rsid w:val="00ED347F"/>
    <w:rsid w:val="00EE5A9A"/>
    <w:rsid w:val="00FA4E29"/>
    <w:rsid w:val="00FC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ru v:ext="edit" colors="#ff6"/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7E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E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3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48A58-E017-4293-8B07-DFCD49A7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сония</dc:creator>
  <cp:lastModifiedBy>сония</cp:lastModifiedBy>
  <cp:revision>1</cp:revision>
  <dcterms:created xsi:type="dcterms:W3CDTF">2021-09-01T15:55:00Z</dcterms:created>
  <dcterms:modified xsi:type="dcterms:W3CDTF">2021-09-01T18:15:00Z</dcterms:modified>
</cp:coreProperties>
</file>