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v:background id="_x0000_s1025" o:bwmode="white" fillcolor="#fbd4b4" o:targetscreensize="800,600">
      <v:fill color2="fill lighten(246)" angle="-135" method="linear sigma" focus="100%" type="gradient"/>
    </v:background>
  </w:background>
  <w:body>
    <w:p w:rsidR="0030168D" w:rsidRDefault="0030168D" w:rsidP="008A2107">
      <w:r>
        <w:rPr>
          <w:noProof/>
          <w:lang w:val="en-US" w:eastAsia="en-US"/>
        </w:rPr>
        <w:pict>
          <v:rect id="_x0000_s1026" style="position:absolute;margin-left:49.15pt;margin-top:9pt;width:418.2pt;height:189pt;z-index:251656704" fillcolor="lime" strokecolor="#5deff6" strokeweight="1pt">
            <v:shadow on="t" type="perspective" color="#05676b" opacity=".5" offset="1pt" offset2="-3pt"/>
            <v:textbox style="mso-next-textbox:#_x0000_s1026">
              <w:txbxContent>
                <w:p w:rsidR="0030168D" w:rsidRPr="00E279A7" w:rsidRDefault="0030168D" w:rsidP="008A2107">
                  <w:pPr>
                    <w:jc w:val="center"/>
                    <w:rPr>
                      <w:b/>
                      <w:bCs/>
                      <w:i/>
                      <w:iCs/>
                      <w:color w:val="FFFFFF"/>
                      <w:sz w:val="44"/>
                      <w:szCs w:val="44"/>
                    </w:rPr>
                  </w:pPr>
                </w:p>
                <w:p w:rsidR="0030168D" w:rsidRPr="005D0960" w:rsidRDefault="0030168D" w:rsidP="008A2107">
                  <w:pPr>
                    <w:jc w:val="center"/>
                    <w:rPr>
                      <w:b/>
                      <w:bCs/>
                      <w:i/>
                      <w:iCs/>
                      <w:color w:val="FFFFFF"/>
                      <w:sz w:val="84"/>
                      <w:szCs w:val="84"/>
                    </w:rPr>
                  </w:pPr>
                  <w:r w:rsidRPr="005D0960">
                    <w:rPr>
                      <w:b/>
                      <w:bCs/>
                      <w:i/>
                      <w:iCs/>
                      <w:color w:val="FFFFFF"/>
                      <w:sz w:val="84"/>
                      <w:szCs w:val="84"/>
                    </w:rPr>
                    <w:t>МИЛИЦИЯ</w:t>
                  </w:r>
                </w:p>
                <w:p w:rsidR="0030168D" w:rsidRPr="00E279A7" w:rsidRDefault="0030168D" w:rsidP="008A2107">
                  <w:pPr>
                    <w:jc w:val="center"/>
                    <w:rPr>
                      <w:b/>
                      <w:bCs/>
                      <w:i/>
                      <w:iCs/>
                      <w:color w:val="FFFFFF"/>
                      <w:sz w:val="44"/>
                      <w:szCs w:val="44"/>
                    </w:rPr>
                  </w:pPr>
                </w:p>
                <w:p w:rsidR="0030168D" w:rsidRDefault="0030168D" w:rsidP="008A2107">
                  <w:pPr>
                    <w:jc w:val="center"/>
                    <w:rPr>
                      <w:b/>
                      <w:bCs/>
                      <w:i/>
                      <w:iCs/>
                      <w:color w:val="FFFFFF"/>
                      <w:sz w:val="84"/>
                      <w:szCs w:val="84"/>
                    </w:rPr>
                  </w:pPr>
                  <w:r w:rsidRPr="005D0960">
                    <w:rPr>
                      <w:b/>
                      <w:bCs/>
                      <w:i/>
                      <w:iCs/>
                      <w:color w:val="FFFFFF"/>
                      <w:sz w:val="84"/>
                      <w:szCs w:val="84"/>
                    </w:rPr>
                    <w:t>ПРЕДУПРЕЖДАЕТ!</w:t>
                  </w:r>
                </w:p>
                <w:p w:rsidR="0030168D" w:rsidRPr="00E279A7" w:rsidRDefault="0030168D" w:rsidP="008A2107">
                  <w:pPr>
                    <w:jc w:val="center"/>
                    <w:rPr>
                      <w:color w:val="FFFFFF"/>
                      <w:sz w:val="44"/>
                      <w:szCs w:val="44"/>
                    </w:rPr>
                  </w:pPr>
                </w:p>
              </w:txbxContent>
            </v:textbox>
          </v:rect>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66pt;margin-top:9pt;width:100.8pt;height:153.45pt;z-index:251658752;visibility:visible" wrapcoords="9510 316 8704 1054 9349 2002 4675 4215 2901 5268 1451 7060 484 8745 161 12117 806 13803 1773 15489 3546 17280 10639 20862 11606 20862 14507 18860 17893 17280 19827 15489 20794 13803 21278 12117 20955 8745 19988 7060 18537 5374 16442 4004 11928 2002 12251 948 11284 316 9510 316">
            <v:imagedata r:id="rId5" o:title=""/>
            <w10:wrap type="through"/>
          </v:shape>
        </w:pict>
      </w:r>
    </w:p>
    <w:p w:rsidR="0030168D" w:rsidRDefault="0030168D" w:rsidP="008A2107"/>
    <w:p w:rsidR="0030168D" w:rsidRDefault="0030168D" w:rsidP="008A2107"/>
    <w:p w:rsidR="0030168D" w:rsidRDefault="0030168D" w:rsidP="008A2107"/>
    <w:p w:rsidR="0030168D" w:rsidRDefault="0030168D" w:rsidP="008A2107"/>
    <w:p w:rsidR="0030168D" w:rsidRDefault="0030168D" w:rsidP="008A2107"/>
    <w:p w:rsidR="0030168D" w:rsidRDefault="0030168D" w:rsidP="008A2107"/>
    <w:p w:rsidR="0030168D" w:rsidRDefault="0030168D" w:rsidP="008A2107"/>
    <w:p w:rsidR="0030168D" w:rsidRDefault="0030168D" w:rsidP="008A2107"/>
    <w:p w:rsidR="0030168D" w:rsidRDefault="0030168D" w:rsidP="00DB0D63"/>
    <w:p w:rsidR="0030168D" w:rsidRDefault="0030168D" w:rsidP="00EA544E">
      <w:pPr>
        <w:tabs>
          <w:tab w:val="left" w:pos="1560"/>
        </w:tabs>
        <w:jc w:val="both"/>
        <w:rPr>
          <w:sz w:val="36"/>
          <w:szCs w:val="36"/>
        </w:rPr>
      </w:pPr>
    </w:p>
    <w:p w:rsidR="0030168D" w:rsidRDefault="0030168D" w:rsidP="00EA544E">
      <w:pPr>
        <w:tabs>
          <w:tab w:val="left" w:pos="1560"/>
        </w:tabs>
        <w:jc w:val="both"/>
        <w:rPr>
          <w:sz w:val="36"/>
          <w:szCs w:val="36"/>
        </w:rPr>
      </w:pPr>
    </w:p>
    <w:p w:rsidR="0030168D" w:rsidRPr="002F0F3A" w:rsidRDefault="0030168D" w:rsidP="00DD3945">
      <w:pPr>
        <w:numPr>
          <w:ilvl w:val="0"/>
          <w:numId w:val="1"/>
        </w:numPr>
        <w:tabs>
          <w:tab w:val="clear" w:pos="2203"/>
          <w:tab w:val="left" w:pos="1560"/>
        </w:tabs>
        <w:ind w:left="851" w:firstLine="283"/>
        <w:jc w:val="both"/>
        <w:rPr>
          <w:sz w:val="36"/>
          <w:szCs w:val="36"/>
        </w:rPr>
      </w:pPr>
      <w:r>
        <w:rPr>
          <w:noProof/>
          <w:lang w:val="en-US" w:eastAsia="en-US"/>
        </w:rPr>
        <w:pict>
          <v:rect id="_x0000_s1028" style="position:absolute;left:0;text-align:left;margin-left:-71.5pt;margin-top:2.1pt;width:93.5pt;height:550.9pt;z-index:251657728" fillcolor="lime" strokecolor="#5deff6" strokeweight="1pt">
            <v:shadow on="t" type="perspective" color="#05676b" opacity=".5" offset="1pt" offset2="-3pt"/>
            <v:textbox style="layout-flow:vertical;mso-layout-flow-alt:bottom-to-top;mso-next-textbox:#_x0000_s1028">
              <w:txbxContent>
                <w:p w:rsidR="0030168D" w:rsidRPr="00EA544E" w:rsidRDefault="0030168D" w:rsidP="00DD3945">
                  <w:pPr>
                    <w:jc w:val="center"/>
                    <w:rPr>
                      <w:color w:val="FFFFFF"/>
                    </w:rPr>
                  </w:pPr>
                  <w:r w:rsidRPr="00EA544E">
                    <w:rPr>
                      <w:b/>
                      <w:bCs/>
                      <w:color w:val="FFFFFF"/>
                      <w:sz w:val="72"/>
                      <w:szCs w:val="72"/>
                    </w:rPr>
                    <w:t xml:space="preserve">Как </w:t>
                  </w:r>
                  <w:r>
                    <w:rPr>
                      <w:b/>
                      <w:bCs/>
                      <w:color w:val="FFFFFF"/>
                      <w:sz w:val="72"/>
                      <w:szCs w:val="72"/>
                    </w:rPr>
                    <w:t>избежать кражи из автомашины</w:t>
                  </w:r>
                </w:p>
              </w:txbxContent>
            </v:textbox>
          </v:rect>
        </w:pict>
      </w:r>
      <w:r>
        <w:rPr>
          <w:sz w:val="36"/>
          <w:szCs w:val="36"/>
        </w:rPr>
        <w:t>убирайте из салона машины все предметы, которые могут привлечь внимание вора (автомагнитолу, радиотелефон, сумки, фотоаппарат и т.д.) и стать причиной взлома</w:t>
      </w:r>
      <w:r w:rsidRPr="002F0F3A">
        <w:rPr>
          <w:sz w:val="36"/>
          <w:szCs w:val="36"/>
        </w:rPr>
        <w:t>;</w:t>
      </w:r>
    </w:p>
    <w:p w:rsidR="0030168D" w:rsidRPr="002F0F3A" w:rsidRDefault="0030168D" w:rsidP="00DD3945">
      <w:pPr>
        <w:numPr>
          <w:ilvl w:val="0"/>
          <w:numId w:val="1"/>
        </w:numPr>
        <w:tabs>
          <w:tab w:val="clear" w:pos="2203"/>
          <w:tab w:val="left" w:pos="1560"/>
        </w:tabs>
        <w:ind w:left="851" w:firstLine="283"/>
        <w:jc w:val="both"/>
        <w:rPr>
          <w:sz w:val="36"/>
          <w:szCs w:val="36"/>
        </w:rPr>
      </w:pPr>
      <w:r w:rsidRPr="002F0F3A">
        <w:rPr>
          <w:sz w:val="36"/>
          <w:szCs w:val="36"/>
        </w:rPr>
        <w:t>не оставляйте</w:t>
      </w:r>
      <w:r>
        <w:rPr>
          <w:sz w:val="36"/>
          <w:szCs w:val="36"/>
        </w:rPr>
        <w:t xml:space="preserve"> в автомашине документы и ценные бумаги;</w:t>
      </w:r>
    </w:p>
    <w:p w:rsidR="0030168D" w:rsidRPr="002F0F3A" w:rsidRDefault="0030168D" w:rsidP="00DD3945">
      <w:pPr>
        <w:numPr>
          <w:ilvl w:val="0"/>
          <w:numId w:val="1"/>
        </w:numPr>
        <w:tabs>
          <w:tab w:val="clear" w:pos="2203"/>
          <w:tab w:val="left" w:pos="1560"/>
        </w:tabs>
        <w:ind w:left="851" w:firstLine="283"/>
        <w:jc w:val="both"/>
        <w:rPr>
          <w:sz w:val="36"/>
          <w:szCs w:val="36"/>
        </w:rPr>
      </w:pPr>
      <w:r>
        <w:rPr>
          <w:sz w:val="36"/>
          <w:szCs w:val="36"/>
        </w:rPr>
        <w:t>не прячьте вещи в багажник на виду у посторонних граждан;</w:t>
      </w:r>
    </w:p>
    <w:p w:rsidR="0030168D" w:rsidRPr="002F0F3A" w:rsidRDefault="0030168D" w:rsidP="00DD3945">
      <w:pPr>
        <w:numPr>
          <w:ilvl w:val="0"/>
          <w:numId w:val="1"/>
        </w:numPr>
        <w:tabs>
          <w:tab w:val="clear" w:pos="2203"/>
          <w:tab w:val="left" w:pos="1560"/>
        </w:tabs>
        <w:ind w:left="851" w:firstLine="283"/>
        <w:jc w:val="both"/>
        <w:rPr>
          <w:sz w:val="36"/>
          <w:szCs w:val="36"/>
        </w:rPr>
      </w:pPr>
      <w:r w:rsidRPr="002F0F3A">
        <w:rPr>
          <w:sz w:val="36"/>
          <w:szCs w:val="36"/>
        </w:rPr>
        <w:t xml:space="preserve">не </w:t>
      </w:r>
      <w:r>
        <w:rPr>
          <w:sz w:val="36"/>
          <w:szCs w:val="36"/>
        </w:rPr>
        <w:t>теряйте бдительность при вынужденной остановке, во время мелкого ремонта, замены проколотого колеса. В такой момент также велика вероятность хищения ценных предметов из салона автомобиля;</w:t>
      </w:r>
    </w:p>
    <w:p w:rsidR="0030168D" w:rsidRPr="002F0F3A" w:rsidRDefault="0030168D" w:rsidP="00DD3945">
      <w:pPr>
        <w:numPr>
          <w:ilvl w:val="0"/>
          <w:numId w:val="1"/>
        </w:numPr>
        <w:tabs>
          <w:tab w:val="clear" w:pos="2203"/>
          <w:tab w:val="left" w:pos="1560"/>
        </w:tabs>
        <w:ind w:left="851" w:firstLine="283"/>
        <w:jc w:val="both"/>
        <w:rPr>
          <w:sz w:val="36"/>
          <w:szCs w:val="36"/>
        </w:rPr>
      </w:pPr>
      <w:r>
        <w:rPr>
          <w:sz w:val="36"/>
          <w:szCs w:val="36"/>
        </w:rPr>
        <w:t>не оставляйте на ночь автомобиль в неосвещенном месте, лучше поставить его на охраняемую стоянку или в охраняемый гаражный кооператив;</w:t>
      </w:r>
    </w:p>
    <w:p w:rsidR="0030168D" w:rsidRDefault="0030168D" w:rsidP="00DD3945">
      <w:pPr>
        <w:numPr>
          <w:ilvl w:val="0"/>
          <w:numId w:val="1"/>
        </w:numPr>
        <w:tabs>
          <w:tab w:val="clear" w:pos="2203"/>
          <w:tab w:val="left" w:pos="1560"/>
        </w:tabs>
        <w:ind w:left="851" w:firstLine="283"/>
        <w:jc w:val="both"/>
        <w:rPr>
          <w:sz w:val="36"/>
          <w:szCs w:val="36"/>
        </w:rPr>
      </w:pPr>
      <w:r>
        <w:rPr>
          <w:sz w:val="36"/>
          <w:szCs w:val="36"/>
        </w:rPr>
        <w:t>покидая автомобиль, проверьте, хорошо ли закрыты двери и окна автомобиля</w:t>
      </w:r>
      <w:r w:rsidRPr="002F0F3A">
        <w:rPr>
          <w:sz w:val="36"/>
          <w:szCs w:val="36"/>
        </w:rPr>
        <w:t>;</w:t>
      </w:r>
    </w:p>
    <w:p w:rsidR="0030168D" w:rsidRPr="00766BF0" w:rsidRDefault="0030168D" w:rsidP="00DD3945">
      <w:pPr>
        <w:numPr>
          <w:ilvl w:val="0"/>
          <w:numId w:val="1"/>
        </w:numPr>
        <w:tabs>
          <w:tab w:val="clear" w:pos="2203"/>
          <w:tab w:val="left" w:pos="1560"/>
        </w:tabs>
        <w:ind w:left="851" w:firstLine="283"/>
        <w:jc w:val="both"/>
      </w:pPr>
      <w:r w:rsidRPr="002F0F3A">
        <w:rPr>
          <w:sz w:val="36"/>
          <w:szCs w:val="36"/>
        </w:rPr>
        <w:t xml:space="preserve">оборудуйте </w:t>
      </w:r>
      <w:r>
        <w:rPr>
          <w:sz w:val="36"/>
          <w:szCs w:val="36"/>
        </w:rPr>
        <w:t>автомобиль автосигнализацией.</w:t>
      </w:r>
    </w:p>
    <w:p w:rsidR="0030168D" w:rsidRDefault="0030168D" w:rsidP="00EA544E">
      <w:pPr>
        <w:ind w:left="660"/>
        <w:jc w:val="center"/>
        <w:rPr>
          <w:b/>
          <w:bCs/>
          <w:color w:val="073763"/>
          <w:sz w:val="40"/>
          <w:szCs w:val="40"/>
        </w:rPr>
      </w:pPr>
      <w:r w:rsidRPr="007D686B">
        <w:rPr>
          <w:b/>
          <w:bCs/>
          <w:color w:val="073763"/>
          <w:sz w:val="40"/>
          <w:szCs w:val="40"/>
        </w:rPr>
        <w:t>Если ж</w:t>
      </w:r>
      <w:r>
        <w:rPr>
          <w:b/>
          <w:bCs/>
          <w:color w:val="073763"/>
          <w:sz w:val="40"/>
          <w:szCs w:val="40"/>
        </w:rPr>
        <w:t>е вы стали свидетелем кражи или</w:t>
      </w:r>
    </w:p>
    <w:p w:rsidR="0030168D" w:rsidRDefault="0030168D" w:rsidP="00EA544E">
      <w:pPr>
        <w:ind w:left="660"/>
        <w:jc w:val="center"/>
        <w:rPr>
          <w:b/>
          <w:bCs/>
          <w:color w:val="073763"/>
          <w:sz w:val="40"/>
          <w:szCs w:val="40"/>
        </w:rPr>
      </w:pPr>
      <w:r w:rsidRPr="007D686B">
        <w:rPr>
          <w:b/>
          <w:bCs/>
          <w:color w:val="073763"/>
          <w:sz w:val="40"/>
          <w:szCs w:val="40"/>
        </w:rPr>
        <w:t xml:space="preserve">сами пострадали от действий злоумышленников немедленно сообщите об этом в милицию </w:t>
      </w:r>
      <w:r w:rsidRPr="007D686B">
        <w:rPr>
          <w:b/>
          <w:bCs/>
          <w:color w:val="073763"/>
          <w:sz w:val="44"/>
          <w:szCs w:val="44"/>
        </w:rPr>
        <w:t>(102)</w:t>
      </w:r>
      <w:r w:rsidRPr="007D686B">
        <w:rPr>
          <w:b/>
          <w:bCs/>
          <w:color w:val="073763"/>
          <w:sz w:val="40"/>
          <w:szCs w:val="40"/>
        </w:rPr>
        <w:t>.</w:t>
      </w:r>
    </w:p>
    <w:p w:rsidR="0030168D" w:rsidRPr="00EA544E" w:rsidRDefault="0030168D" w:rsidP="00EA544E">
      <w:pPr>
        <w:ind w:left="660"/>
        <w:jc w:val="center"/>
        <w:rPr>
          <w:b/>
          <w:bCs/>
          <w:color w:val="073763"/>
          <w:sz w:val="18"/>
          <w:szCs w:val="18"/>
        </w:rPr>
      </w:pPr>
    </w:p>
    <w:p w:rsidR="0030168D" w:rsidRDefault="0030168D" w:rsidP="005D0960">
      <w:pPr>
        <w:ind w:left="660"/>
        <w:jc w:val="center"/>
        <w:rPr>
          <w:b/>
          <w:bCs/>
          <w:color w:val="FF0000"/>
        </w:rPr>
      </w:pPr>
      <w:r w:rsidRPr="00C6630E">
        <w:rPr>
          <w:b/>
          <w:bCs/>
          <w:color w:val="FF66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73.5pt" fillcolor="yellow">
            <v:shadow color="#868686"/>
            <v:textpath style="font-family:&quot;Arial Black&quot;;font-size:18pt;v-text-kern:t" trim="t" fitpath="t" string="Помните! Соблюдение указанных мер &#10;предосторожности поможет вам сохранить &#10;свое имущество "/>
          </v:shape>
        </w:pict>
      </w:r>
    </w:p>
    <w:p w:rsidR="0030168D" w:rsidRDefault="0030168D" w:rsidP="00EA544E">
      <w:pPr>
        <w:ind w:left="660"/>
        <w:jc w:val="center"/>
        <w:rPr>
          <w:b/>
          <w:bCs/>
          <w:color w:val="FF0000"/>
        </w:rPr>
      </w:pPr>
    </w:p>
    <w:p w:rsidR="0030168D" w:rsidRDefault="0030168D" w:rsidP="00DF0290">
      <w:pPr>
        <w:ind w:left="-1650" w:right="-482"/>
        <w:jc w:val="center"/>
      </w:pPr>
      <w:r w:rsidRPr="007D686B">
        <w:rPr>
          <w:b/>
          <w:bCs/>
          <w:color w:val="FF0000"/>
        </w:rPr>
        <w:t>МИНИСТЕРСТВО ВНУТРЕННИХ ДЕЛ РЕСПУБЛИКИ БЕЛАРУСЬ</w:t>
      </w:r>
    </w:p>
    <w:sectPr w:rsidR="0030168D" w:rsidSect="008A2107">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715"/>
    <w:multiLevelType w:val="hybridMultilevel"/>
    <w:tmpl w:val="2ED4D45C"/>
    <w:lvl w:ilvl="0" w:tplc="708E7FCA">
      <w:start w:val="1"/>
      <w:numFmt w:val="bullet"/>
      <w:lvlText w:val=""/>
      <w:lvlJc w:val="left"/>
      <w:pPr>
        <w:tabs>
          <w:tab w:val="num" w:pos="2203"/>
        </w:tabs>
        <w:ind w:left="2203" w:hanging="360"/>
      </w:pPr>
      <w:rPr>
        <w:rFonts w:ascii="Wingdings" w:hAnsi="Wingdings" w:hint="default"/>
        <w:sz w:val="36"/>
        <w:szCs w:val="36"/>
      </w:rPr>
    </w:lvl>
    <w:lvl w:ilvl="1" w:tplc="04190003">
      <w:start w:val="1"/>
      <w:numFmt w:val="bullet"/>
      <w:lvlText w:val="o"/>
      <w:lvlJc w:val="left"/>
      <w:pPr>
        <w:tabs>
          <w:tab w:val="num" w:pos="2923"/>
        </w:tabs>
        <w:ind w:left="2923" w:hanging="360"/>
      </w:pPr>
      <w:rPr>
        <w:rFonts w:ascii="Courier New" w:hAnsi="Courier New" w:cs="Courier New" w:hint="default"/>
      </w:rPr>
    </w:lvl>
    <w:lvl w:ilvl="2" w:tplc="04190005">
      <w:start w:val="1"/>
      <w:numFmt w:val="bullet"/>
      <w:lvlText w:val=""/>
      <w:lvlJc w:val="left"/>
      <w:pPr>
        <w:tabs>
          <w:tab w:val="num" w:pos="3643"/>
        </w:tabs>
        <w:ind w:left="3643" w:hanging="360"/>
      </w:pPr>
      <w:rPr>
        <w:rFonts w:ascii="Wingdings" w:hAnsi="Wingdings" w:cs="Wingdings" w:hint="default"/>
      </w:rPr>
    </w:lvl>
    <w:lvl w:ilvl="3" w:tplc="04190001">
      <w:start w:val="1"/>
      <w:numFmt w:val="bullet"/>
      <w:lvlText w:val=""/>
      <w:lvlJc w:val="left"/>
      <w:pPr>
        <w:tabs>
          <w:tab w:val="num" w:pos="4363"/>
        </w:tabs>
        <w:ind w:left="4363" w:hanging="360"/>
      </w:pPr>
      <w:rPr>
        <w:rFonts w:ascii="Symbol" w:hAnsi="Symbol" w:cs="Symbol" w:hint="default"/>
      </w:rPr>
    </w:lvl>
    <w:lvl w:ilvl="4" w:tplc="04190003">
      <w:start w:val="1"/>
      <w:numFmt w:val="bullet"/>
      <w:lvlText w:val="o"/>
      <w:lvlJc w:val="left"/>
      <w:pPr>
        <w:tabs>
          <w:tab w:val="num" w:pos="5083"/>
        </w:tabs>
        <w:ind w:left="5083" w:hanging="360"/>
      </w:pPr>
      <w:rPr>
        <w:rFonts w:ascii="Courier New" w:hAnsi="Courier New" w:cs="Courier New" w:hint="default"/>
      </w:rPr>
    </w:lvl>
    <w:lvl w:ilvl="5" w:tplc="04190005">
      <w:start w:val="1"/>
      <w:numFmt w:val="bullet"/>
      <w:lvlText w:val=""/>
      <w:lvlJc w:val="left"/>
      <w:pPr>
        <w:tabs>
          <w:tab w:val="num" w:pos="5803"/>
        </w:tabs>
        <w:ind w:left="5803" w:hanging="360"/>
      </w:pPr>
      <w:rPr>
        <w:rFonts w:ascii="Wingdings" w:hAnsi="Wingdings" w:cs="Wingdings" w:hint="default"/>
      </w:rPr>
    </w:lvl>
    <w:lvl w:ilvl="6" w:tplc="04190001">
      <w:start w:val="1"/>
      <w:numFmt w:val="bullet"/>
      <w:lvlText w:val=""/>
      <w:lvlJc w:val="left"/>
      <w:pPr>
        <w:tabs>
          <w:tab w:val="num" w:pos="6523"/>
        </w:tabs>
        <w:ind w:left="6523" w:hanging="360"/>
      </w:pPr>
      <w:rPr>
        <w:rFonts w:ascii="Symbol" w:hAnsi="Symbol" w:cs="Symbol" w:hint="default"/>
      </w:rPr>
    </w:lvl>
    <w:lvl w:ilvl="7" w:tplc="04190003">
      <w:start w:val="1"/>
      <w:numFmt w:val="bullet"/>
      <w:lvlText w:val="o"/>
      <w:lvlJc w:val="left"/>
      <w:pPr>
        <w:tabs>
          <w:tab w:val="num" w:pos="7243"/>
        </w:tabs>
        <w:ind w:left="7243" w:hanging="360"/>
      </w:pPr>
      <w:rPr>
        <w:rFonts w:ascii="Courier New" w:hAnsi="Courier New" w:cs="Courier New" w:hint="default"/>
      </w:rPr>
    </w:lvl>
    <w:lvl w:ilvl="8" w:tplc="04190005">
      <w:start w:val="1"/>
      <w:numFmt w:val="bullet"/>
      <w:lvlText w:val=""/>
      <w:lvlJc w:val="left"/>
      <w:pPr>
        <w:tabs>
          <w:tab w:val="num" w:pos="7963"/>
        </w:tabs>
        <w:ind w:left="7963"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107"/>
    <w:rsid w:val="00017C93"/>
    <w:rsid w:val="000602E7"/>
    <w:rsid w:val="00145943"/>
    <w:rsid w:val="001B3FC6"/>
    <w:rsid w:val="001C0F7C"/>
    <w:rsid w:val="00271FD2"/>
    <w:rsid w:val="002761EF"/>
    <w:rsid w:val="002F0F3A"/>
    <w:rsid w:val="0030168D"/>
    <w:rsid w:val="003358D7"/>
    <w:rsid w:val="003C220D"/>
    <w:rsid w:val="00440674"/>
    <w:rsid w:val="0051183A"/>
    <w:rsid w:val="0052110E"/>
    <w:rsid w:val="005D0960"/>
    <w:rsid w:val="006609A5"/>
    <w:rsid w:val="00766BF0"/>
    <w:rsid w:val="007852A7"/>
    <w:rsid w:val="007B3AEA"/>
    <w:rsid w:val="007C32A7"/>
    <w:rsid w:val="007D686B"/>
    <w:rsid w:val="007F7D4B"/>
    <w:rsid w:val="00814473"/>
    <w:rsid w:val="008410EC"/>
    <w:rsid w:val="008A2107"/>
    <w:rsid w:val="008C1A47"/>
    <w:rsid w:val="00A273FD"/>
    <w:rsid w:val="00AC678B"/>
    <w:rsid w:val="00AC6E05"/>
    <w:rsid w:val="00B15337"/>
    <w:rsid w:val="00B62327"/>
    <w:rsid w:val="00C63704"/>
    <w:rsid w:val="00C6630E"/>
    <w:rsid w:val="00D36B7A"/>
    <w:rsid w:val="00D70AD0"/>
    <w:rsid w:val="00DB0D63"/>
    <w:rsid w:val="00DD3945"/>
    <w:rsid w:val="00DD7C4A"/>
    <w:rsid w:val="00DF0290"/>
    <w:rsid w:val="00DF47CD"/>
    <w:rsid w:val="00E279A7"/>
    <w:rsid w:val="00E32AAD"/>
    <w:rsid w:val="00E53949"/>
    <w:rsid w:val="00EA544E"/>
    <w:rsid w:val="00FF7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07"/>
    <w:rPr>
      <w:sz w:val="30"/>
      <w:szCs w:val="3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21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107"/>
    <w:rPr>
      <w:rFonts w:ascii="Tahoma" w:hAnsi="Tahoma" w:cs="Tahoma"/>
      <w:sz w:val="16"/>
      <w:szCs w:val="16"/>
      <w:lang w:eastAsia="ru-RU"/>
    </w:rPr>
  </w:style>
  <w:style w:type="paragraph" w:styleId="ListParagraph">
    <w:name w:val="List Paragraph"/>
    <w:basedOn w:val="Normal"/>
    <w:uiPriority w:val="99"/>
    <w:qFormat/>
    <w:rsid w:val="00DB0D6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135</Words>
  <Characters>771</Characters>
  <Application>Microsoft Office Outlook</Application>
  <DocSecurity>0</DocSecurity>
  <Lines>0</Lines>
  <Paragraphs>0</Paragraphs>
  <ScaleCrop>false</ScaleCrop>
  <Company>MVD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2</cp:revision>
  <cp:lastPrinted>2015-09-03T14:07:00Z</cp:lastPrinted>
  <dcterms:created xsi:type="dcterms:W3CDTF">2016-01-20T15:42:00Z</dcterms:created>
  <dcterms:modified xsi:type="dcterms:W3CDTF">2016-01-20T15:42:00Z</dcterms:modified>
</cp:coreProperties>
</file>