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EF" w:rsidRDefault="00B77BEF" w:rsidP="00A76D15">
      <w:pPr>
        <w:pStyle w:val="newncpi"/>
      </w:pPr>
      <w:r w:rsidRPr="00E45731">
        <w:rPr>
          <w:b/>
          <w:bCs/>
        </w:rPr>
        <w:t>Электронное обращение</w:t>
      </w:r>
      <w:r>
        <w:t xml:space="preserve"> – обращение заявителя, поступившее на адрес электронной почты организации либо размещенное </w:t>
      </w:r>
      <w:r w:rsidRPr="00E63922">
        <w:rPr>
          <w:b/>
          <w:bCs/>
        </w:rPr>
        <w:t>в специальной рубрике</w:t>
      </w:r>
      <w:r>
        <w:t xml:space="preserve"> на официальном сайте организации в глобальной компьютерной сети Интернет.</w:t>
      </w:r>
    </w:p>
    <w:p w:rsidR="00B77BEF" w:rsidRDefault="00B77BEF" w:rsidP="00A76D15">
      <w:pPr>
        <w:pStyle w:val="newncpi"/>
      </w:pPr>
      <w:r>
        <w:t>Электронные обращения, поступившие в организации иным образом, не рассматриваются, если иной порядок работы с такими обращениями не определен руководителем организации (вышестоящей организации).</w:t>
      </w:r>
    </w:p>
    <w:p w:rsidR="00B77BEF" w:rsidRDefault="00B77BEF" w:rsidP="00A76D15">
      <w:pPr>
        <w:pStyle w:val="point"/>
      </w:pPr>
      <w:r w:rsidRPr="00E45731">
        <w:rPr>
          <w:b/>
          <w:bCs/>
        </w:rPr>
        <w:t>Граждане Республики Беларусь имеют право</w:t>
      </w:r>
      <w:r>
        <w:t xml:space="preserve"> на обращение в организации путем подачи письменных, </w:t>
      </w:r>
      <w:r w:rsidRPr="00E45731">
        <w:t>электронных</w:t>
      </w:r>
      <w:r>
        <w:t xml:space="preserve">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B77BEF" w:rsidRDefault="00B77BEF" w:rsidP="00A76D15">
      <w:pPr>
        <w:pStyle w:val="newncpi"/>
      </w:pPr>
      <w:r>
        <w:t>Граждане реализуют право на обращение лично либо через своих представителей.</w:t>
      </w:r>
    </w:p>
    <w:p w:rsidR="00B77BEF" w:rsidRDefault="00B77BEF" w:rsidP="00A76D15">
      <w:pPr>
        <w:pStyle w:val="newncpi"/>
      </w:pPr>
      <w:r>
        <w:t>Письменные и электронные обращения от имени недееспособных граждан подаются их законными представителями.</w:t>
      </w:r>
    </w:p>
    <w:p w:rsidR="00B77BEF" w:rsidRDefault="00B77BEF" w:rsidP="00A76D15">
      <w:pPr>
        <w:pStyle w:val="point"/>
      </w:pPr>
      <w:r>
        <w:t>Обращения подаются заявителями в письменной или электронной форме, а также излагаются в устной форме.</w:t>
      </w:r>
    </w:p>
    <w:p w:rsidR="00B77BEF" w:rsidRDefault="00B77BEF" w:rsidP="00EC34E5">
      <w:pPr>
        <w:pStyle w:val="point"/>
      </w:pPr>
      <w:r w:rsidRPr="00E45731">
        <w:t>Обращения подаются в организации</w:t>
      </w:r>
      <w:r>
        <w:t>, индивидуальным предпринимателям, к компетенции которых относится решение вопросов, изложенных в обращениях.</w:t>
      </w:r>
    </w:p>
    <w:p w:rsidR="00B77BEF" w:rsidRDefault="00B77BEF" w:rsidP="00A76D15">
      <w:pPr>
        <w:pStyle w:val="point"/>
      </w:pPr>
      <w:r>
        <w:t>Обращения излагаются на белорусском или русском языке.</w:t>
      </w:r>
    </w:p>
    <w:p w:rsidR="00B77BEF" w:rsidRPr="00A76D15" w:rsidRDefault="00B77BEF" w:rsidP="00A76D15">
      <w:pPr>
        <w:pStyle w:val="point"/>
        <w:rPr>
          <w:b/>
          <w:bCs/>
        </w:rPr>
      </w:pPr>
      <w:r w:rsidRPr="00A76D15">
        <w:rPr>
          <w:b/>
          <w:bCs/>
        </w:rPr>
        <w:t>Письменные обращения граждан должны содержать:</w:t>
      </w:r>
    </w:p>
    <w:p w:rsidR="00B77BEF" w:rsidRDefault="00B77BEF" w:rsidP="00A76D15">
      <w:pPr>
        <w:pStyle w:val="newncpi"/>
      </w:pPr>
      <w:r>
        <w:t>наименование и (или) адрес организации либо должность лица, которым направляется обращение;</w:t>
      </w:r>
    </w:p>
    <w:p w:rsidR="00B77BEF" w:rsidRDefault="00B77BEF" w:rsidP="00A76D15">
      <w:pPr>
        <w:pStyle w:val="newncpi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B77BEF" w:rsidRDefault="00B77BEF" w:rsidP="00A76D15">
      <w:pPr>
        <w:pStyle w:val="newncpi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B77BEF" w:rsidRDefault="00B77BEF" w:rsidP="00A76D15">
      <w:pPr>
        <w:pStyle w:val="newncpi"/>
      </w:pPr>
      <w:r>
        <w:t>изложение сути обращения;</w:t>
      </w:r>
    </w:p>
    <w:p w:rsidR="00B77BEF" w:rsidRDefault="00B77BEF" w:rsidP="00A76D15">
      <w:pPr>
        <w:pStyle w:val="newncpi"/>
      </w:pPr>
      <w:r>
        <w:t>личную подпись гражданина (граждан).</w:t>
      </w:r>
    </w:p>
    <w:p w:rsidR="00B77BEF" w:rsidRPr="00A76D15" w:rsidRDefault="00B77BEF" w:rsidP="00A76D15">
      <w:pPr>
        <w:pStyle w:val="point"/>
        <w:rPr>
          <w:b/>
          <w:bCs/>
        </w:rPr>
      </w:pPr>
      <w:r w:rsidRPr="00A76D15">
        <w:rPr>
          <w:b/>
          <w:bCs/>
        </w:rPr>
        <w:t>Письменные обращения юридических лиц должны содержать:</w:t>
      </w:r>
    </w:p>
    <w:p w:rsidR="00B77BEF" w:rsidRDefault="00B77BEF" w:rsidP="00A76D15">
      <w:pPr>
        <w:pStyle w:val="newncpi"/>
      </w:pPr>
      <w:r>
        <w:t>наименование и (или) адрес организации либо должность лица, которым направляется обращение;</w:t>
      </w:r>
    </w:p>
    <w:p w:rsidR="00B77BEF" w:rsidRDefault="00B77BEF" w:rsidP="00A76D15">
      <w:pPr>
        <w:pStyle w:val="newncpi"/>
      </w:pPr>
      <w:r>
        <w:t>полное наименование юридического лица и его место нахождения;</w:t>
      </w:r>
    </w:p>
    <w:p w:rsidR="00B77BEF" w:rsidRDefault="00B77BEF" w:rsidP="00A76D15">
      <w:pPr>
        <w:pStyle w:val="newncpi"/>
      </w:pPr>
      <w:r>
        <w:t>изложение сути обращения;</w:t>
      </w:r>
    </w:p>
    <w:p w:rsidR="00B77BEF" w:rsidRDefault="00B77BEF" w:rsidP="00A76D15">
      <w:pPr>
        <w:pStyle w:val="newncpi"/>
      </w:pPr>
      <w: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B77BEF" w:rsidRDefault="00B77BEF" w:rsidP="00A76D15">
      <w:pPr>
        <w:pStyle w:val="newncpi"/>
      </w:pPr>
      <w: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B77BEF" w:rsidRDefault="00B77BEF" w:rsidP="00A76D15">
      <w:pPr>
        <w:pStyle w:val="point"/>
      </w:pPr>
      <w:r w:rsidRPr="00E45731">
        <w:rPr>
          <w:b/>
          <w:bCs/>
        </w:rPr>
        <w:t>Текст</w:t>
      </w:r>
      <w:r>
        <w:t xml:space="preserve"> обращения должен поддаваться прочтению. Рукописные обращения должны быть написаны четким, разборчивым почерком. </w:t>
      </w:r>
    </w:p>
    <w:p w:rsidR="00B77BEF" w:rsidRDefault="00B77BEF" w:rsidP="00A76D15">
      <w:pPr>
        <w:pStyle w:val="point"/>
      </w:pPr>
      <w:r w:rsidRPr="00EC34E5">
        <w:rPr>
          <w:b/>
          <w:bCs/>
        </w:rPr>
        <w:t>Не допускается</w:t>
      </w:r>
      <w:r>
        <w:t xml:space="preserve"> употребление в обращениях нецензурных либо оскорбительных слов или выражений.</w:t>
      </w:r>
    </w:p>
    <w:p w:rsidR="00B77BEF" w:rsidRDefault="00B77BEF" w:rsidP="00A76D15">
      <w:pPr>
        <w:pStyle w:val="point"/>
      </w:pPr>
      <w:r>
        <w:t xml:space="preserve">В обращениях </w:t>
      </w:r>
      <w:r w:rsidRPr="00E45731">
        <w:rPr>
          <w:b/>
          <w:bCs/>
        </w:rPr>
        <w:t>должна содержаться</w:t>
      </w:r>
      <w:r>
        <w:t xml:space="preserve">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B77BEF" w:rsidRDefault="00B77BEF" w:rsidP="00E45731">
      <w:pPr>
        <w:pStyle w:val="point"/>
      </w:pPr>
      <w:r w:rsidRPr="00E45731">
        <w:rPr>
          <w:b/>
          <w:bCs/>
        </w:rPr>
        <w:t>Электронные обращения</w:t>
      </w:r>
      <w:r>
        <w:t xml:space="preserve"> должны соответствовать требованиям, предъявляемым к письменным обращениям, а также </w:t>
      </w:r>
      <w:r w:rsidRPr="00E45731">
        <w:rPr>
          <w:b/>
          <w:bCs/>
        </w:rPr>
        <w:t>содержать адрес электронной почты заявителя</w:t>
      </w:r>
      <w:r>
        <w:t>.</w:t>
      </w:r>
    </w:p>
    <w:p w:rsidR="00B77BEF" w:rsidRDefault="00B77BEF" w:rsidP="00E45731">
      <w:pPr>
        <w:pStyle w:val="newncpi"/>
      </w:pPr>
      <w:r w:rsidRPr="00EC34E5">
        <w:rPr>
          <w:b/>
          <w:bCs/>
        </w:rPr>
        <w:t>К электронным обращениям</w:t>
      </w:r>
      <w:r>
        <w:t>, подаваемым представителями заявителей, должны прилагаться электронные копии документов, подтверждающих их полномочия.</w:t>
      </w:r>
    </w:p>
    <w:p w:rsidR="00B77BEF" w:rsidRDefault="00B77BEF" w:rsidP="00E45731">
      <w:pPr>
        <w:pStyle w:val="newncpi"/>
      </w:pPr>
      <w:r>
        <w:t xml:space="preserve">При несоблюдении требований, указанных выше электронное обращение может быть </w:t>
      </w:r>
      <w:r w:rsidRPr="00EC34E5">
        <w:rPr>
          <w:b/>
          <w:bCs/>
        </w:rPr>
        <w:t>оставлено без рассмотрения по существу</w:t>
      </w:r>
      <w:r>
        <w:t xml:space="preserve"> в порядке, установленном законодательством.</w:t>
      </w:r>
    </w:p>
    <w:p w:rsidR="00B77BEF" w:rsidRDefault="00B77BEF" w:rsidP="00E45731">
      <w:pPr>
        <w:pStyle w:val="point"/>
      </w:pPr>
      <w:r w:rsidRPr="00EC34E5">
        <w:rPr>
          <w:b/>
          <w:bCs/>
        </w:rPr>
        <w:t>Отзыв электронного обращения</w:t>
      </w:r>
      <w:r>
        <w:t xml:space="preserve">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B77BEF" w:rsidRDefault="00B77BEF" w:rsidP="00E45731">
      <w:pPr>
        <w:pStyle w:val="point"/>
      </w:pPr>
      <w:r>
        <w:t>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может быть предложено обратиться с устным или письменным обращением.</w:t>
      </w:r>
    </w:p>
    <w:p w:rsidR="00B77BEF" w:rsidRDefault="00B77BEF" w:rsidP="00E45731">
      <w:pPr>
        <w:pStyle w:val="point"/>
      </w:pPr>
      <w:r>
        <w:t xml:space="preserve">В случае, </w:t>
      </w:r>
      <w:r w:rsidRPr="00EC34E5">
        <w:rPr>
          <w:b/>
          <w:bCs/>
        </w:rPr>
        <w:t>если</w:t>
      </w:r>
      <w:r>
        <w:t xml:space="preserve"> </w:t>
      </w:r>
      <w:r w:rsidRPr="00AB5B73">
        <w:rPr>
          <w:b/>
          <w:bCs/>
        </w:rPr>
        <w:t xml:space="preserve">поступающие </w:t>
      </w:r>
      <w:r w:rsidRPr="00EC34E5">
        <w:rPr>
          <w:b/>
          <w:bCs/>
        </w:rPr>
        <w:t>электронные обращения аналогичного содержания</w:t>
      </w:r>
      <w:r>
        <w:t xml:space="preserve"> от разных заявителей носят массовый характер (более десяти обращений), ответы на такие обращения по решению руководителя государственного органа или иной государственной организации либо лица, уполномоченного им подписывать в установленном порядке ответы на обращения,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B77BEF" w:rsidRDefault="00B77BEF" w:rsidP="00A76D15">
      <w:pPr>
        <w:pStyle w:val="newncpi"/>
      </w:pPr>
    </w:p>
    <w:p w:rsidR="00B77BEF" w:rsidRDefault="00B77BEF"/>
    <w:sectPr w:rsidR="00B77BEF" w:rsidSect="000A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D15"/>
    <w:rsid w:val="000A4D4A"/>
    <w:rsid w:val="0028548E"/>
    <w:rsid w:val="00435FD5"/>
    <w:rsid w:val="00616100"/>
    <w:rsid w:val="00651F8C"/>
    <w:rsid w:val="00A76D15"/>
    <w:rsid w:val="00AB5B73"/>
    <w:rsid w:val="00B47B62"/>
    <w:rsid w:val="00B77BEF"/>
    <w:rsid w:val="00BD1C17"/>
    <w:rsid w:val="00E45731"/>
    <w:rsid w:val="00E63922"/>
    <w:rsid w:val="00E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4A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A76D1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onewind3">
    <w:name w:val="onewind3"/>
    <w:basedOn w:val="DefaultParagraphFont"/>
    <w:uiPriority w:val="99"/>
    <w:rsid w:val="00A76D15"/>
    <w:rPr>
      <w:rFonts w:ascii="Wingdings 3" w:hAnsi="Wingdings 3" w:cs="Wingdings 3"/>
    </w:rPr>
  </w:style>
  <w:style w:type="paragraph" w:customStyle="1" w:styleId="point">
    <w:name w:val="point"/>
    <w:basedOn w:val="Normal"/>
    <w:uiPriority w:val="99"/>
    <w:rsid w:val="00A76D1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ncpicomment">
    <w:name w:val="ncpicomment"/>
    <w:basedOn w:val="Normal"/>
    <w:uiPriority w:val="99"/>
    <w:rsid w:val="00A76D15"/>
    <w:pPr>
      <w:spacing w:before="120" w:after="0" w:line="240" w:lineRule="auto"/>
      <w:ind w:left="1134"/>
      <w:jc w:val="both"/>
    </w:pPr>
    <w:rPr>
      <w:rFonts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588</Words>
  <Characters>3356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Электронное обращение – обращение заявителя,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</dc:title>
  <dc:subject/>
  <dc:creator>User</dc:creator>
  <cp:keywords/>
  <dc:description/>
  <cp:lastModifiedBy>TEST</cp:lastModifiedBy>
  <cp:revision>2</cp:revision>
  <dcterms:created xsi:type="dcterms:W3CDTF">2016-01-26T09:16:00Z</dcterms:created>
  <dcterms:modified xsi:type="dcterms:W3CDTF">2016-01-26T09:16:00Z</dcterms:modified>
</cp:coreProperties>
</file>